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A5F24" w14:textId="5CF6ECC3" w:rsidR="005A62DF" w:rsidRDefault="005C41FE" w:rsidP="005C41FE">
      <w:pPr>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75847E3" wp14:editId="6E71B2B6">
                <wp:simplePos x="0" y="0"/>
                <wp:positionH relativeFrom="margin">
                  <wp:align>right</wp:align>
                </wp:positionH>
                <wp:positionV relativeFrom="paragraph">
                  <wp:posOffset>-4444</wp:posOffset>
                </wp:positionV>
                <wp:extent cx="5753100" cy="1676400"/>
                <wp:effectExtent l="0" t="0" r="0" b="0"/>
                <wp:wrapNone/>
                <wp:docPr id="241393179" name="Metin Kutusu 1"/>
                <wp:cNvGraphicFramePr/>
                <a:graphic xmlns:a="http://schemas.openxmlformats.org/drawingml/2006/main">
                  <a:graphicData uri="http://schemas.microsoft.com/office/word/2010/wordprocessingShape">
                    <wps:wsp>
                      <wps:cNvSpPr txBox="1"/>
                      <wps:spPr>
                        <a:xfrm>
                          <a:off x="0" y="0"/>
                          <a:ext cx="5753100" cy="1676400"/>
                        </a:xfrm>
                        <a:prstGeom prst="rect">
                          <a:avLst/>
                        </a:prstGeom>
                        <a:noFill/>
                        <a:ln>
                          <a:noFill/>
                        </a:ln>
                      </wps:spPr>
                      <wps:txbx>
                        <w:txbxContent>
                          <w:p w14:paraId="423D5403" w14:textId="19B6FEC4" w:rsidR="005C41FE" w:rsidRDefault="005C41FE" w:rsidP="005C41FE">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 ÜSTLENME SUÇU</w:t>
                            </w:r>
                          </w:p>
                          <w:p w14:paraId="0F9073F0" w14:textId="33BC7303" w:rsidR="005C41FE" w:rsidRPr="005C41FE" w:rsidRDefault="005C41FE" w:rsidP="005C41FE">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TCK Md. 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847E3" id="_x0000_t202" coordsize="21600,21600" o:spt="202" path="m,l,21600r21600,l21600,xe">
                <v:stroke joinstyle="miter"/>
                <v:path gradientshapeok="t" o:connecttype="rect"/>
              </v:shapetype>
              <v:shape id="Metin Kutusu 1" o:spid="_x0000_s1026" type="#_x0000_t202" style="position:absolute;left:0;text-align:left;margin-left:401.8pt;margin-top:-.35pt;width:453pt;height:1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" filled="f" stroked="f">
                <v:textbox>
                  <w:txbxContent>
                    <w:p w14:paraId="423D5403" w14:textId="19B6FEC4" w:rsidR="005C41FE" w:rsidRDefault="005C41FE" w:rsidP="005C41FE">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 ÜSTLENME SUÇU</w:t>
                      </w:r>
                    </w:p>
                    <w:p w14:paraId="0F9073F0" w14:textId="33BC7303" w:rsidR="005C41FE" w:rsidRPr="005C41FE" w:rsidRDefault="005C41FE" w:rsidP="005C41FE">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TCK Md. 270</w:t>
                      </w:r>
                    </w:p>
                  </w:txbxContent>
                </v:textbox>
                <w10:wrap anchorx="margin"/>
              </v:shape>
            </w:pict>
          </mc:Fallback>
        </mc:AlternateContent>
      </w:r>
    </w:p>
    <w:p w14:paraId="423F54C5" w14:textId="77777777" w:rsidR="005C41FE" w:rsidRPr="005C41FE" w:rsidRDefault="005C41FE" w:rsidP="005C41FE">
      <w:pPr>
        <w:rPr>
          <w:rFonts w:ascii="Times New Roman" w:hAnsi="Times New Roman" w:cs="Times New Roman"/>
          <w:sz w:val="24"/>
          <w:szCs w:val="24"/>
        </w:rPr>
      </w:pPr>
    </w:p>
    <w:p w14:paraId="36DEA15B" w14:textId="77777777" w:rsidR="005C41FE" w:rsidRPr="005C41FE" w:rsidRDefault="005C41FE" w:rsidP="005C41FE">
      <w:pPr>
        <w:rPr>
          <w:rFonts w:ascii="Times New Roman" w:hAnsi="Times New Roman" w:cs="Times New Roman"/>
          <w:sz w:val="24"/>
          <w:szCs w:val="24"/>
        </w:rPr>
      </w:pPr>
    </w:p>
    <w:p w14:paraId="71D46A40" w14:textId="77777777" w:rsidR="005C41FE" w:rsidRPr="005C41FE" w:rsidRDefault="005C41FE" w:rsidP="005C41FE">
      <w:pPr>
        <w:rPr>
          <w:rFonts w:ascii="Times New Roman" w:hAnsi="Times New Roman" w:cs="Times New Roman"/>
          <w:sz w:val="24"/>
          <w:szCs w:val="24"/>
        </w:rPr>
      </w:pPr>
    </w:p>
    <w:p w14:paraId="14A6AA3D" w14:textId="77777777" w:rsidR="005C41FE" w:rsidRDefault="005C41FE" w:rsidP="005C41FE">
      <w:pPr>
        <w:rPr>
          <w:rFonts w:ascii="Times New Roman" w:hAnsi="Times New Roman" w:cs="Times New Roman"/>
          <w:sz w:val="24"/>
          <w:szCs w:val="24"/>
        </w:rPr>
      </w:pPr>
    </w:p>
    <w:p w14:paraId="4958C881" w14:textId="77777777" w:rsidR="005C41FE" w:rsidRDefault="005C41FE" w:rsidP="005C41FE">
      <w:pPr>
        <w:rPr>
          <w:rFonts w:ascii="Times New Roman" w:hAnsi="Times New Roman" w:cs="Times New Roman"/>
          <w:sz w:val="24"/>
          <w:szCs w:val="24"/>
        </w:rPr>
      </w:pPr>
    </w:p>
    <w:p w14:paraId="5235DA1C" w14:textId="298EB41F" w:rsidR="005C41FE" w:rsidRPr="005C41FE" w:rsidRDefault="005C41FE" w:rsidP="005C41F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47DE8">
        <w:rPr>
          <w:rFonts w:ascii="Times New Roman" w:eastAsia="Times New Roman" w:hAnsi="Times New Roman" w:cs="Times New Roman"/>
          <w:b/>
          <w:bCs/>
          <w:color w:val="000000"/>
          <w:sz w:val="24"/>
          <w:szCs w:val="24"/>
          <w:lang w:eastAsia="tr-TR"/>
        </w:rPr>
        <w:t>TCK Md.270/</w:t>
      </w:r>
      <w:r w:rsidRPr="005C41FE">
        <w:rPr>
          <w:rFonts w:ascii="Times New Roman" w:eastAsia="Times New Roman" w:hAnsi="Times New Roman" w:cs="Times New Roman"/>
          <w:b/>
          <w:bCs/>
          <w:color w:val="000000"/>
          <w:sz w:val="24"/>
          <w:szCs w:val="24"/>
          <w:lang w:eastAsia="tr-TR"/>
        </w:rPr>
        <w:t>1</w:t>
      </w:r>
      <w:r w:rsidRPr="005C41FE">
        <w:rPr>
          <w:rFonts w:ascii="Times New Roman" w:eastAsia="Times New Roman" w:hAnsi="Times New Roman" w:cs="Times New Roman"/>
          <w:color w:val="000000"/>
          <w:sz w:val="24"/>
          <w:szCs w:val="24"/>
          <w:lang w:eastAsia="tr-TR"/>
        </w:rPr>
        <w:t>; ‘’Yetkili makamlara, gerçeğe aykırı olarak, suçu işlediğini veya suça katıldığını bildiren kimseye iki yıla kadar hapis cezası verilir. Bu suçun üstsoy, altsoy, eş veya kardeşi cezadan kurtarmak amacıyla işlenmesi halinde; verilecek cezanın dörtte üçü indirilebileceği gibi tamamen de kaldırılabilir.’’</w:t>
      </w:r>
    </w:p>
    <w:p w14:paraId="1A1D25A1" w14:textId="67B89D85" w:rsidR="005C41FE" w:rsidRDefault="005C41FE" w:rsidP="005C41FE">
      <w:pPr>
        <w:jc w:val="both"/>
        <w:rPr>
          <w:rFonts w:ascii="Times New Roman" w:hAnsi="Times New Roman" w:cs="Times New Roman"/>
          <w:sz w:val="24"/>
          <w:szCs w:val="24"/>
        </w:rPr>
      </w:pPr>
      <w:r w:rsidRPr="005C41FE">
        <w:rPr>
          <w:rFonts w:ascii="Times New Roman" w:hAnsi="Times New Roman" w:cs="Times New Roman"/>
          <w:b/>
          <w:bCs/>
          <w:sz w:val="24"/>
          <w:szCs w:val="24"/>
        </w:rPr>
        <w:t xml:space="preserve">KORUNAN </w:t>
      </w:r>
      <w:proofErr w:type="gramStart"/>
      <w:r w:rsidRPr="005C41FE">
        <w:rPr>
          <w:rFonts w:ascii="Times New Roman" w:hAnsi="Times New Roman" w:cs="Times New Roman"/>
          <w:b/>
          <w:bCs/>
          <w:sz w:val="24"/>
          <w:szCs w:val="24"/>
        </w:rPr>
        <w:t>DEĞER :</w:t>
      </w:r>
      <w:proofErr w:type="gramEnd"/>
      <w:r w:rsidRPr="005C41FE">
        <w:rPr>
          <w:rFonts w:ascii="Times New Roman" w:hAnsi="Times New Roman" w:cs="Times New Roman"/>
          <w:b/>
          <w:bCs/>
          <w:sz w:val="24"/>
          <w:szCs w:val="24"/>
        </w:rPr>
        <w:t xml:space="preserve"> </w:t>
      </w:r>
      <w:r>
        <w:rPr>
          <w:rFonts w:ascii="Times New Roman" w:hAnsi="Times New Roman" w:cs="Times New Roman"/>
          <w:sz w:val="24"/>
          <w:szCs w:val="24"/>
        </w:rPr>
        <w:t xml:space="preserve">Bu suç ile, adliyenin yanıltılıp soruşturma ve kovuşturma makamlarının maddi gerçeğe aykırı biçimde işlev görmesi ve bunun sonucunda bir yandan yargı organlarının itibar kaybına uğraması, diğer taraftan bireylerin veya toplumun zarar görmesi </w:t>
      </w:r>
      <w:proofErr w:type="spellStart"/>
      <w:r>
        <w:rPr>
          <w:rFonts w:ascii="Times New Roman" w:hAnsi="Times New Roman" w:cs="Times New Roman"/>
          <w:sz w:val="24"/>
          <w:szCs w:val="24"/>
        </w:rPr>
        <w:t>önlenilmek</w:t>
      </w:r>
      <w:proofErr w:type="spellEnd"/>
      <w:r>
        <w:rPr>
          <w:rFonts w:ascii="Times New Roman" w:hAnsi="Times New Roman" w:cs="Times New Roman"/>
          <w:sz w:val="24"/>
          <w:szCs w:val="24"/>
        </w:rPr>
        <w:t xml:space="preserve"> istenilmektedir. Ayrıca adil yargılanma hakkı da korunmaktadır. Suç soyut tehlike suçu olduğundan, fiilin herhangi bir zarara neden olması aranmamakta ve zarar tehlikesinin doğması yeterli kabul edilmektedir.</w:t>
      </w:r>
      <w:r w:rsidR="00B34290">
        <w:rPr>
          <w:rFonts w:ascii="Times New Roman" w:hAnsi="Times New Roman" w:cs="Times New Roman"/>
          <w:sz w:val="24"/>
          <w:szCs w:val="24"/>
        </w:rPr>
        <w:t xml:space="preserve"> </w:t>
      </w:r>
      <w:proofErr w:type="gramStart"/>
      <w:r w:rsidR="00B34290">
        <w:rPr>
          <w:rFonts w:ascii="Times New Roman" w:hAnsi="Times New Roman" w:cs="Times New Roman"/>
          <w:sz w:val="24"/>
          <w:szCs w:val="24"/>
        </w:rPr>
        <w:t>Doktrinde</w:t>
      </w:r>
      <w:proofErr w:type="gramEnd"/>
      <w:r w:rsidR="00B34290">
        <w:rPr>
          <w:rFonts w:ascii="Times New Roman" w:hAnsi="Times New Roman" w:cs="Times New Roman"/>
          <w:sz w:val="24"/>
          <w:szCs w:val="24"/>
        </w:rPr>
        <w:t xml:space="preserve"> herhangi bir soruşturma kovuşturma yapılmamış olsa dahi suçun oluşacağı belirtilmiş ise de kanaatimizce bildirimin yetkili makamlara yapılmasına karşın eylemin soruşturma yapılmasına gerek duyulmaması hallerinde, adli mercileri yanıltma söz konusu olamayacağından suç üstlenme suçu oluşmaz. Üstlenilen eylemin soruşturmayı gerektirip gerektirmediği objektif olarak değerlendirilmelidir.</w:t>
      </w:r>
      <w:r>
        <w:rPr>
          <w:rFonts w:ascii="Times New Roman" w:hAnsi="Times New Roman" w:cs="Times New Roman"/>
          <w:sz w:val="24"/>
          <w:szCs w:val="24"/>
        </w:rPr>
        <w:t xml:space="preserve"> Eylem bildirme hareketinin icrasıyla tamamlandığından sırf hareket suçu niteliğinde olup, bildirmenin biçimi maddede belirtilmediğinden serbest hareketli suç vasfındadır. İşlenmeyen bir suçun ihbarı 271.maddedeki suçu, böyle bir suçun üstlenilmesi ise 270.maddedeki suçu oluşturmaktadır. Eylem gerçeğe aykırı olarak suçu işlediğini veya suça katıldığını bildirmek suretiyle gerçekleşir.</w:t>
      </w:r>
    </w:p>
    <w:p w14:paraId="44BEC54F" w14:textId="17BD3FDC" w:rsidR="00C05946" w:rsidRDefault="00C05946" w:rsidP="005C41FE">
      <w:pPr>
        <w:jc w:val="both"/>
        <w:rPr>
          <w:rFonts w:ascii="Times New Roman" w:hAnsi="Times New Roman" w:cs="Times New Roman"/>
          <w:sz w:val="24"/>
          <w:szCs w:val="24"/>
        </w:rPr>
      </w:pPr>
      <w:proofErr w:type="gramStart"/>
      <w:r w:rsidRPr="00F2630F">
        <w:rPr>
          <w:rFonts w:ascii="Times New Roman" w:hAnsi="Times New Roman" w:cs="Times New Roman"/>
          <w:b/>
          <w:bCs/>
          <w:sz w:val="24"/>
          <w:szCs w:val="24"/>
        </w:rPr>
        <w:t>MAĞDUR :</w:t>
      </w:r>
      <w:proofErr w:type="gramEnd"/>
      <w:r w:rsidR="00847C07">
        <w:rPr>
          <w:rFonts w:ascii="Times New Roman" w:hAnsi="Times New Roman" w:cs="Times New Roman"/>
          <w:sz w:val="24"/>
          <w:szCs w:val="24"/>
        </w:rPr>
        <w:t xml:space="preserve"> Suç üstlenme suçunda korunan hukuki yarar adli makamlara karşı hileli davranışlarla suçların takibini</w:t>
      </w:r>
      <w:r w:rsidR="00F81D2D">
        <w:rPr>
          <w:rFonts w:ascii="Times New Roman" w:hAnsi="Times New Roman" w:cs="Times New Roman"/>
          <w:sz w:val="24"/>
          <w:szCs w:val="24"/>
        </w:rPr>
        <w:t>n saptırılması, bu bağlamda kişilerin adli yargılanama hakkının sağlanmasına ilişkin kamusal yarar olup suçun mağduru toplumu oluşturan herkestir.</w:t>
      </w:r>
      <w:r w:rsidR="00274E76">
        <w:rPr>
          <w:rFonts w:ascii="Times New Roman" w:hAnsi="Times New Roman" w:cs="Times New Roman"/>
          <w:sz w:val="24"/>
          <w:szCs w:val="24"/>
        </w:rPr>
        <w:t xml:space="preserve"> Dolaylı ve muhtemel zararlar davaya katılma hakkı vermez.</w:t>
      </w:r>
      <w:r w:rsidR="00444A90">
        <w:rPr>
          <w:rFonts w:ascii="Times New Roman" w:hAnsi="Times New Roman" w:cs="Times New Roman"/>
          <w:sz w:val="24"/>
          <w:szCs w:val="24"/>
        </w:rPr>
        <w:t xml:space="preserve"> Davaya katılmak için doğrudan doğruya zarar görmek gerekmektedir.</w:t>
      </w:r>
      <w:r w:rsidR="00055C02">
        <w:rPr>
          <w:rFonts w:ascii="Times New Roman" w:hAnsi="Times New Roman" w:cs="Times New Roman"/>
          <w:sz w:val="24"/>
          <w:szCs w:val="24"/>
        </w:rPr>
        <w:t xml:space="preserve"> Suç üstlenme suç</w:t>
      </w:r>
      <w:r w:rsidR="00516E31">
        <w:rPr>
          <w:rFonts w:ascii="Times New Roman" w:hAnsi="Times New Roman" w:cs="Times New Roman"/>
          <w:sz w:val="24"/>
          <w:szCs w:val="24"/>
        </w:rPr>
        <w:t>u ile üstlenilen suçun koruduğu hukuki değer farklıdır, dolayısıyla üstlenilen suçun mağdurunun aynı zamanda üstlenme suçunun</w:t>
      </w:r>
      <w:r w:rsidR="00F2630F">
        <w:rPr>
          <w:rFonts w:ascii="Times New Roman" w:hAnsi="Times New Roman" w:cs="Times New Roman"/>
          <w:sz w:val="24"/>
          <w:szCs w:val="24"/>
        </w:rPr>
        <w:t xml:space="preserve"> mağduru olamayacağı kabul edilmektedir.</w:t>
      </w:r>
      <w:r w:rsidR="00F2630F">
        <w:rPr>
          <w:rStyle w:val="DipnotBavurusu"/>
          <w:rFonts w:ascii="Times New Roman" w:hAnsi="Times New Roman" w:cs="Times New Roman"/>
          <w:sz w:val="24"/>
          <w:szCs w:val="24"/>
        </w:rPr>
        <w:footnoteReference w:id="1"/>
      </w:r>
    </w:p>
    <w:p w14:paraId="784D2177" w14:textId="77777777" w:rsidR="00185D11" w:rsidRDefault="005C41FE" w:rsidP="005C41FE">
      <w:pPr>
        <w:jc w:val="both"/>
      </w:pPr>
      <w:r w:rsidRPr="005C41FE">
        <w:rPr>
          <w:rFonts w:ascii="Times New Roman" w:hAnsi="Times New Roman" w:cs="Times New Roman"/>
          <w:b/>
          <w:bCs/>
          <w:sz w:val="24"/>
          <w:szCs w:val="24"/>
        </w:rPr>
        <w:t xml:space="preserve">SUÇUN MADDİ </w:t>
      </w:r>
      <w:proofErr w:type="gramStart"/>
      <w:r w:rsidRPr="005C41FE">
        <w:rPr>
          <w:rFonts w:ascii="Times New Roman" w:hAnsi="Times New Roman" w:cs="Times New Roman"/>
          <w:b/>
          <w:bCs/>
          <w:sz w:val="24"/>
          <w:szCs w:val="24"/>
        </w:rPr>
        <w:t>UNSURLARI :</w:t>
      </w:r>
      <w:proofErr w:type="gramEnd"/>
      <w:r w:rsidRPr="005C41FE">
        <w:rPr>
          <w:rFonts w:ascii="Times New Roman" w:hAnsi="Times New Roman" w:cs="Times New Roman"/>
          <w:b/>
          <w:bCs/>
          <w:sz w:val="24"/>
          <w:szCs w:val="24"/>
        </w:rPr>
        <w:t xml:space="preserve"> </w:t>
      </w:r>
      <w:r w:rsidR="00D464E1" w:rsidRPr="00D464E1">
        <w:rPr>
          <w:rFonts w:ascii="Times New Roman" w:hAnsi="Times New Roman" w:cs="Times New Roman"/>
          <w:sz w:val="24"/>
          <w:szCs w:val="24"/>
        </w:rPr>
        <w:t>Failin bir suç soruşturması veya kovuşturmasında şüpheli veya sanık sıfatıyla bulunmaması gerekmektedir.</w:t>
      </w:r>
      <w:r w:rsidR="00A61ACD">
        <w:rPr>
          <w:rFonts w:ascii="Times New Roman" w:hAnsi="Times New Roman" w:cs="Times New Roman"/>
          <w:sz w:val="24"/>
          <w:szCs w:val="24"/>
        </w:rPr>
        <w:t xml:space="preserve"> Zira savunma hakkı</w:t>
      </w:r>
      <w:r w:rsidR="00367DA3">
        <w:rPr>
          <w:rStyle w:val="DipnotBavurusu"/>
          <w:rFonts w:ascii="Times New Roman" w:hAnsi="Times New Roman" w:cs="Times New Roman"/>
          <w:sz w:val="24"/>
          <w:szCs w:val="24"/>
        </w:rPr>
        <w:footnoteReference w:id="2"/>
      </w:r>
      <w:r w:rsidR="00A61ACD">
        <w:rPr>
          <w:rFonts w:ascii="Times New Roman" w:hAnsi="Times New Roman" w:cs="Times New Roman"/>
          <w:sz w:val="24"/>
          <w:szCs w:val="24"/>
        </w:rPr>
        <w:t xml:space="preserve"> kapsamında bulunan eylemler bu suçu oluşturmaz.</w:t>
      </w:r>
      <w:r w:rsidR="00015B9C">
        <w:rPr>
          <w:rStyle w:val="DipnotBavurusu"/>
          <w:rFonts w:ascii="Times New Roman" w:hAnsi="Times New Roman" w:cs="Times New Roman"/>
          <w:sz w:val="24"/>
          <w:szCs w:val="24"/>
        </w:rPr>
        <w:footnoteReference w:id="3"/>
      </w:r>
      <w:r w:rsidR="009B0F87">
        <w:rPr>
          <w:rFonts w:ascii="Times New Roman" w:hAnsi="Times New Roman" w:cs="Times New Roman"/>
          <w:sz w:val="24"/>
          <w:szCs w:val="24"/>
        </w:rPr>
        <w:t xml:space="preserve"> </w:t>
      </w:r>
      <w:r w:rsidR="00D464E1">
        <w:rPr>
          <w:rFonts w:ascii="Times New Roman" w:hAnsi="Times New Roman" w:cs="Times New Roman"/>
          <w:sz w:val="24"/>
          <w:szCs w:val="24"/>
        </w:rPr>
        <w:t>Failin gerçeğe aykırı olarak suçu işlediğini veya suça katıldığını elverişli herhangi bir yöntemle yetkili makamlara bildirmesi gerekmektedir.</w:t>
      </w:r>
      <w:r w:rsidR="00AA7A1C" w:rsidRPr="00AA7A1C">
        <w:t xml:space="preserve"> </w:t>
      </w:r>
    </w:p>
    <w:p w14:paraId="453FDC84" w14:textId="3DFB99EE" w:rsidR="00185D11" w:rsidRDefault="00AA7A1C" w:rsidP="005C41FE">
      <w:pPr>
        <w:jc w:val="both"/>
        <w:rPr>
          <w:rFonts w:ascii="Times New Roman" w:hAnsi="Times New Roman" w:cs="Times New Roman"/>
          <w:sz w:val="24"/>
          <w:szCs w:val="24"/>
        </w:rPr>
      </w:pPr>
      <w:r w:rsidRPr="00AA7A1C">
        <w:rPr>
          <w:rFonts w:ascii="Times New Roman" w:hAnsi="Times New Roman" w:cs="Times New Roman"/>
          <w:sz w:val="24"/>
          <w:szCs w:val="24"/>
        </w:rPr>
        <w:lastRenderedPageBreak/>
        <w:t xml:space="preserve">Burada failin üstlendiği suç, gerçekte işlenmemiş bir fiile ilişkin olabileceği gibi, işlenmiş bir suç da olabilecektir. </w:t>
      </w:r>
    </w:p>
    <w:p w14:paraId="3B6476C6" w14:textId="1693F58D" w:rsidR="007C3F39" w:rsidRDefault="00AA7A1C" w:rsidP="005C41FE">
      <w:pPr>
        <w:jc w:val="both"/>
        <w:rPr>
          <w:rFonts w:ascii="Times New Roman" w:hAnsi="Times New Roman" w:cs="Times New Roman"/>
          <w:sz w:val="24"/>
          <w:szCs w:val="24"/>
        </w:rPr>
      </w:pPr>
      <w:r w:rsidRPr="00AA7A1C">
        <w:rPr>
          <w:rFonts w:ascii="Times New Roman" w:hAnsi="Times New Roman" w:cs="Times New Roman"/>
          <w:sz w:val="24"/>
          <w:szCs w:val="24"/>
        </w:rPr>
        <w:t>Dolayısıyla, failin üstlendiği suça dair gerçeğe aykırılık; üstlenilen fiilin kendisine ya da failine yönelik olabilmektedir</w:t>
      </w:r>
      <w:r>
        <w:rPr>
          <w:rFonts w:ascii="Times New Roman" w:hAnsi="Times New Roman" w:cs="Times New Roman"/>
          <w:sz w:val="24"/>
          <w:szCs w:val="24"/>
        </w:rPr>
        <w:t>.</w:t>
      </w:r>
      <w:r>
        <w:rPr>
          <w:rStyle w:val="DipnotBavurusu"/>
          <w:rFonts w:ascii="Times New Roman" w:hAnsi="Times New Roman" w:cs="Times New Roman"/>
          <w:sz w:val="24"/>
          <w:szCs w:val="24"/>
        </w:rPr>
        <w:footnoteReference w:id="4"/>
      </w:r>
      <w:r w:rsidR="00D464E1">
        <w:rPr>
          <w:rFonts w:ascii="Times New Roman" w:hAnsi="Times New Roman" w:cs="Times New Roman"/>
          <w:sz w:val="24"/>
          <w:szCs w:val="24"/>
        </w:rPr>
        <w:t xml:space="preserve"> Bu bildirim, yetkili makamlara bizzat başvurmak suretiyle olabileceği gibi, mektup veya dilekçe ile, telefon veya elektronik iletiyle veya olayla ilgisi nedeniyle adli makamlarca ifadesine başvurulduğunda suçu kendisinin işlediğini beyan ederek de gerçekleşebilir.</w:t>
      </w:r>
      <w:r w:rsidR="00B34290">
        <w:rPr>
          <w:rFonts w:ascii="Times New Roman" w:hAnsi="Times New Roman" w:cs="Times New Roman"/>
          <w:sz w:val="24"/>
          <w:szCs w:val="24"/>
        </w:rPr>
        <w:t xml:space="preserve"> Yetkili merci kavramının </w:t>
      </w:r>
      <w:proofErr w:type="spellStart"/>
      <w:proofErr w:type="gramStart"/>
      <w:r w:rsidR="00B34290">
        <w:rPr>
          <w:rFonts w:ascii="Times New Roman" w:hAnsi="Times New Roman" w:cs="Times New Roman"/>
          <w:sz w:val="24"/>
          <w:szCs w:val="24"/>
        </w:rPr>
        <w:t>C.Başsavcılığı</w:t>
      </w:r>
      <w:proofErr w:type="spellEnd"/>
      <w:proofErr w:type="gramEnd"/>
      <w:r w:rsidR="00B34290">
        <w:rPr>
          <w:rFonts w:ascii="Times New Roman" w:hAnsi="Times New Roman" w:cs="Times New Roman"/>
          <w:sz w:val="24"/>
          <w:szCs w:val="24"/>
        </w:rPr>
        <w:t xml:space="preserve"> ve kolluk dışında CMK 158 de belirtilen idari makamlar olarak anlaşılması gerekir. </w:t>
      </w:r>
      <w:r w:rsidR="007C6A3D">
        <w:rPr>
          <w:rFonts w:ascii="Times New Roman" w:hAnsi="Times New Roman" w:cs="Times New Roman"/>
          <w:sz w:val="24"/>
          <w:szCs w:val="24"/>
        </w:rPr>
        <w:t xml:space="preserve">Suçları soruşturma ve kovuşturma yetkisi adli mercilere aittir. Adli mercilere yapılan bu yöndeki bildirimlerde, bildirim yapılan merciin adli mercilere bildirme/iletme yükümlülüğünün mevcut olup olmamasına bakılır. </w:t>
      </w:r>
      <w:r w:rsidR="00B846F7" w:rsidRPr="00B846F7">
        <w:rPr>
          <w:rFonts w:ascii="Times New Roman" w:hAnsi="Times New Roman" w:cs="Times New Roman"/>
          <w:sz w:val="24"/>
          <w:szCs w:val="24"/>
        </w:rPr>
        <w:t>Bir kamu görevinin yürütülmesiyle bağlantılı olarak suç üstlenen fail bunu ilgili kurum ve kuruluş</w:t>
      </w:r>
      <w:r w:rsidR="00B846F7">
        <w:rPr>
          <w:rFonts w:ascii="Times New Roman" w:hAnsi="Times New Roman" w:cs="Times New Roman"/>
          <w:sz w:val="24"/>
          <w:szCs w:val="24"/>
        </w:rPr>
        <w:t xml:space="preserve"> </w:t>
      </w:r>
      <w:r w:rsidR="00B846F7" w:rsidRPr="00B846F7">
        <w:rPr>
          <w:rFonts w:ascii="Times New Roman" w:hAnsi="Times New Roman" w:cs="Times New Roman"/>
          <w:sz w:val="24"/>
          <w:szCs w:val="24"/>
        </w:rPr>
        <w:t>idaresine ihbar veya şikâyet olarak yapabilir ve bu da gecikmeksizin ilgili Cumhuriyet Başsavcılığına</w:t>
      </w:r>
      <w:r w:rsidR="00B846F7">
        <w:rPr>
          <w:rFonts w:ascii="Times New Roman" w:hAnsi="Times New Roman" w:cs="Times New Roman"/>
          <w:sz w:val="24"/>
          <w:szCs w:val="24"/>
        </w:rPr>
        <w:t xml:space="preserve"> </w:t>
      </w:r>
      <w:r w:rsidR="00B846F7" w:rsidRPr="00B846F7">
        <w:rPr>
          <w:rFonts w:ascii="Times New Roman" w:hAnsi="Times New Roman" w:cs="Times New Roman"/>
          <w:sz w:val="24"/>
          <w:szCs w:val="24"/>
        </w:rPr>
        <w:t>gönderilir.</w:t>
      </w:r>
      <w:r w:rsidR="00330651">
        <w:rPr>
          <w:rFonts w:ascii="Times New Roman" w:hAnsi="Times New Roman" w:cs="Times New Roman"/>
          <w:sz w:val="24"/>
          <w:szCs w:val="24"/>
        </w:rPr>
        <w:t xml:space="preserve"> </w:t>
      </w:r>
      <w:r w:rsidR="00B34290">
        <w:rPr>
          <w:rFonts w:ascii="Times New Roman" w:hAnsi="Times New Roman" w:cs="Times New Roman"/>
          <w:sz w:val="24"/>
          <w:szCs w:val="24"/>
        </w:rPr>
        <w:t>Suç, bildirimin yetkili mercin bilgisine ulaşması anında tamamlanır.</w:t>
      </w:r>
      <w:r w:rsidR="00E128E4">
        <w:rPr>
          <w:rFonts w:ascii="Times New Roman" w:hAnsi="Times New Roman" w:cs="Times New Roman"/>
          <w:sz w:val="24"/>
          <w:szCs w:val="24"/>
        </w:rPr>
        <w:t xml:space="preserve"> </w:t>
      </w:r>
      <w:r w:rsidR="00C53027">
        <w:rPr>
          <w:rFonts w:ascii="Times New Roman" w:hAnsi="Times New Roman" w:cs="Times New Roman"/>
          <w:sz w:val="24"/>
          <w:szCs w:val="24"/>
        </w:rPr>
        <w:t xml:space="preserve">Cumhuriyet savcılığının CMK md 160 gereğince bir suç izlenimi veren durumu öğrendiğinde araştırmaya başlamakla yükümlü olması sebebiyle, kişinin basında </w:t>
      </w:r>
      <w:r w:rsidR="00CD1A2D">
        <w:rPr>
          <w:rFonts w:ascii="Times New Roman" w:hAnsi="Times New Roman" w:cs="Times New Roman"/>
          <w:sz w:val="24"/>
          <w:szCs w:val="24"/>
        </w:rPr>
        <w:t xml:space="preserve">suç üstlenmesi durumunda da yetkili makam kavramının oluşacağı ve dolaylı bildirimin mevcut </w:t>
      </w:r>
      <w:r w:rsidR="00E128E4">
        <w:rPr>
          <w:rFonts w:ascii="Times New Roman" w:hAnsi="Times New Roman" w:cs="Times New Roman"/>
          <w:sz w:val="24"/>
          <w:szCs w:val="24"/>
        </w:rPr>
        <w:t xml:space="preserve">olduğu kabul edilmektedir. </w:t>
      </w:r>
      <w:r w:rsidR="00E128E4">
        <w:rPr>
          <w:rStyle w:val="DipnotBavurusu"/>
          <w:rFonts w:ascii="Times New Roman" w:hAnsi="Times New Roman" w:cs="Times New Roman"/>
          <w:sz w:val="24"/>
          <w:szCs w:val="24"/>
        </w:rPr>
        <w:footnoteReference w:id="5"/>
      </w:r>
      <w:r w:rsidR="00C407C5">
        <w:rPr>
          <w:rFonts w:ascii="Times New Roman" w:hAnsi="Times New Roman" w:cs="Times New Roman"/>
          <w:sz w:val="24"/>
          <w:szCs w:val="24"/>
        </w:rPr>
        <w:t xml:space="preserve"> Yine yüksek mahkeme 112 Acil Servis’e </w:t>
      </w:r>
      <w:r w:rsidR="009C34C3">
        <w:rPr>
          <w:rFonts w:ascii="Times New Roman" w:hAnsi="Times New Roman" w:cs="Times New Roman"/>
          <w:sz w:val="24"/>
          <w:szCs w:val="24"/>
        </w:rPr>
        <w:t>bildirilmesi ve buranın da 155 Polis İmdat Hattına bildirilmesi üzerime kollukça araştırma yapılması</w:t>
      </w:r>
      <w:r w:rsidR="0087584C">
        <w:rPr>
          <w:rFonts w:ascii="Times New Roman" w:hAnsi="Times New Roman" w:cs="Times New Roman"/>
          <w:sz w:val="24"/>
          <w:szCs w:val="24"/>
        </w:rPr>
        <w:t xml:space="preserve"> olayında yetkili makama başvuruda bulunulmuş sayıldığını kabul etmiştir.</w:t>
      </w:r>
      <w:r w:rsidR="0087584C">
        <w:rPr>
          <w:rStyle w:val="DipnotBavurusu"/>
          <w:rFonts w:ascii="Times New Roman" w:hAnsi="Times New Roman" w:cs="Times New Roman"/>
          <w:sz w:val="24"/>
          <w:szCs w:val="24"/>
        </w:rPr>
        <w:footnoteReference w:id="6"/>
      </w:r>
    </w:p>
    <w:p w14:paraId="4D640103" w14:textId="0DC8BF76" w:rsidR="00A61ACD" w:rsidRDefault="00D464E1" w:rsidP="005C41FE">
      <w:pPr>
        <w:jc w:val="both"/>
        <w:rPr>
          <w:rFonts w:ascii="Times New Roman" w:hAnsi="Times New Roman" w:cs="Times New Roman"/>
          <w:sz w:val="24"/>
          <w:szCs w:val="24"/>
        </w:rPr>
      </w:pPr>
      <w:r>
        <w:rPr>
          <w:rFonts w:ascii="Times New Roman" w:hAnsi="Times New Roman" w:cs="Times New Roman"/>
          <w:sz w:val="24"/>
          <w:szCs w:val="24"/>
        </w:rPr>
        <w:t xml:space="preserve"> Failin bu yöndeki irade açıklamasının açık, anlaşılabilir ve net olması gerekir. Sorulara cevap vermeme veya ima edici pasif davranışlar, açık bir irade beyanı anlamına gelmez.</w:t>
      </w:r>
      <w:r w:rsidR="009B0F87">
        <w:rPr>
          <w:rStyle w:val="DipnotBavurusu"/>
          <w:rFonts w:ascii="Times New Roman" w:hAnsi="Times New Roman" w:cs="Times New Roman"/>
          <w:sz w:val="24"/>
          <w:szCs w:val="24"/>
        </w:rPr>
        <w:footnoteReference w:id="7"/>
      </w:r>
      <w:r w:rsidR="00E30C96">
        <w:rPr>
          <w:rFonts w:ascii="Times New Roman" w:hAnsi="Times New Roman" w:cs="Times New Roman"/>
          <w:sz w:val="24"/>
          <w:szCs w:val="24"/>
        </w:rPr>
        <w:t xml:space="preserve"> Örneğin yaralama olayında başkaca açıklamada bulunmaksızın salt olayda kullanılan silahın polis merkezine teslimi hali suç üstlenme olarak kabul edilmez.</w:t>
      </w:r>
      <w:r w:rsidR="00E30C96">
        <w:rPr>
          <w:rStyle w:val="DipnotBavurusu"/>
          <w:rFonts w:ascii="Times New Roman" w:hAnsi="Times New Roman" w:cs="Times New Roman"/>
          <w:sz w:val="24"/>
          <w:szCs w:val="24"/>
        </w:rPr>
        <w:footnoteReference w:id="8"/>
      </w:r>
      <w:r>
        <w:rPr>
          <w:rFonts w:ascii="Times New Roman" w:hAnsi="Times New Roman" w:cs="Times New Roman"/>
          <w:sz w:val="24"/>
          <w:szCs w:val="24"/>
        </w:rPr>
        <w:t xml:space="preserve">  Failin suçu işlediğine ilişkin bildiriminin akıl ve mantığa uygun, makul ve inandırıcılık</w:t>
      </w:r>
      <w:r w:rsidR="009B0F87">
        <w:rPr>
          <w:rFonts w:ascii="Times New Roman" w:hAnsi="Times New Roman" w:cs="Times New Roman"/>
          <w:sz w:val="24"/>
          <w:szCs w:val="24"/>
        </w:rPr>
        <w:t xml:space="preserve"> (Aldatıcılık)</w:t>
      </w:r>
      <w:r w:rsidR="00737E4F">
        <w:rPr>
          <w:rStyle w:val="DipnotBavurusu"/>
          <w:rFonts w:ascii="Times New Roman" w:hAnsi="Times New Roman" w:cs="Times New Roman"/>
          <w:sz w:val="24"/>
          <w:szCs w:val="24"/>
        </w:rPr>
        <w:footnoteReference w:id="9"/>
      </w:r>
      <w:r>
        <w:rPr>
          <w:rFonts w:ascii="Times New Roman" w:hAnsi="Times New Roman" w:cs="Times New Roman"/>
          <w:sz w:val="24"/>
          <w:szCs w:val="24"/>
        </w:rPr>
        <w:t xml:space="preserve"> içermesi gerekir.</w:t>
      </w:r>
      <w:r w:rsidR="009B0F87">
        <w:rPr>
          <w:rFonts w:ascii="Times New Roman" w:hAnsi="Times New Roman" w:cs="Times New Roman"/>
          <w:sz w:val="24"/>
          <w:szCs w:val="24"/>
        </w:rPr>
        <w:t xml:space="preserve"> </w:t>
      </w:r>
      <w:r w:rsidR="006577D6">
        <w:rPr>
          <w:rFonts w:ascii="Times New Roman" w:hAnsi="Times New Roman" w:cs="Times New Roman"/>
          <w:sz w:val="24"/>
          <w:szCs w:val="24"/>
        </w:rPr>
        <w:t xml:space="preserve">Ancak Yüksek Mahkeme bir kararında </w:t>
      </w:r>
      <w:r w:rsidR="00B17D58">
        <w:rPr>
          <w:rFonts w:ascii="Times New Roman" w:hAnsi="Times New Roman" w:cs="Times New Roman"/>
          <w:sz w:val="24"/>
          <w:szCs w:val="24"/>
        </w:rPr>
        <w:t>fail hakkında soruşturma ve kovuşturma başlatılmış olmasına rağmen, kendisine sorulan sorulara hayatın olağan akışına uygun olmayacak şekilde yanıtlar vermesi, olay yerinde polis memurlarını bekler şekilde durması</w:t>
      </w:r>
      <w:r w:rsidR="003819B8">
        <w:rPr>
          <w:rFonts w:ascii="Times New Roman" w:hAnsi="Times New Roman" w:cs="Times New Roman"/>
          <w:sz w:val="24"/>
          <w:szCs w:val="24"/>
        </w:rPr>
        <w:t>, suç üstlenmeye ilişkin ikrar beyanının maddi delillerle çelişmesi gerekçeleriyle sanığın eyleminin suç üstlenme olarak değerlendirilmesi gerektiğini ifade etmiştir.</w:t>
      </w:r>
      <w:r w:rsidR="003819B8">
        <w:rPr>
          <w:rStyle w:val="DipnotBavurusu"/>
          <w:rFonts w:ascii="Times New Roman" w:hAnsi="Times New Roman" w:cs="Times New Roman"/>
          <w:sz w:val="24"/>
          <w:szCs w:val="24"/>
        </w:rPr>
        <w:footnoteReference w:id="10"/>
      </w:r>
    </w:p>
    <w:p w14:paraId="63000D6D" w14:textId="63B103B8" w:rsidR="009B0F87" w:rsidRDefault="009B0F87" w:rsidP="005C41FE">
      <w:pPr>
        <w:jc w:val="both"/>
        <w:rPr>
          <w:rFonts w:ascii="Times New Roman" w:hAnsi="Times New Roman" w:cs="Times New Roman"/>
          <w:sz w:val="24"/>
          <w:szCs w:val="24"/>
        </w:rPr>
      </w:pPr>
      <w:r>
        <w:rPr>
          <w:rFonts w:ascii="Times New Roman" w:hAnsi="Times New Roman" w:cs="Times New Roman"/>
          <w:sz w:val="24"/>
          <w:szCs w:val="24"/>
        </w:rPr>
        <w:t>Dolayısıyla henüz ifadesi alınıp hakkında resmi makamlarca bir tutanak düzenlenmeden gerçeği açıklayan ve bu suretle sözlü beyanının görevlilere karşı iğfal kabiliyetine haiz olmayan failin eylemi suç üstlenme olarak kabul edilmez.</w:t>
      </w:r>
      <w:r>
        <w:rPr>
          <w:rStyle w:val="DipnotBavurusu"/>
          <w:rFonts w:ascii="Times New Roman" w:hAnsi="Times New Roman" w:cs="Times New Roman"/>
          <w:sz w:val="24"/>
          <w:szCs w:val="24"/>
        </w:rPr>
        <w:footnoteReference w:id="11"/>
      </w:r>
      <w:r w:rsidR="00D464E1">
        <w:rPr>
          <w:rFonts w:ascii="Times New Roman" w:hAnsi="Times New Roman" w:cs="Times New Roman"/>
          <w:sz w:val="24"/>
          <w:szCs w:val="24"/>
        </w:rPr>
        <w:t xml:space="preserve"> Saçma olduğu veya dayanağı olan vakıanın suç teşkil etmediği belli olan, ikna edici ve aldatıcı bulunmayan hareketlerle bu suç oluşmaz. </w:t>
      </w:r>
    </w:p>
    <w:p w14:paraId="0B79597E" w14:textId="77777777" w:rsidR="00185D11" w:rsidRDefault="00185D11" w:rsidP="00091E67">
      <w:pPr>
        <w:jc w:val="both"/>
        <w:rPr>
          <w:rFonts w:ascii="Times New Roman" w:hAnsi="Times New Roman" w:cs="Times New Roman"/>
          <w:sz w:val="24"/>
          <w:szCs w:val="24"/>
        </w:rPr>
      </w:pPr>
    </w:p>
    <w:p w14:paraId="25560EAD" w14:textId="77777777" w:rsidR="00185D11" w:rsidRDefault="00D464E1" w:rsidP="00091E67">
      <w:pPr>
        <w:jc w:val="both"/>
        <w:rPr>
          <w:rFonts w:ascii="Helvetica" w:hAnsi="Helvetica"/>
          <w:color w:val="000000"/>
          <w:sz w:val="27"/>
          <w:szCs w:val="27"/>
          <w:shd w:val="clear" w:color="auto" w:fill="FFFFFF"/>
        </w:rPr>
      </w:pPr>
      <w:r>
        <w:rPr>
          <w:rFonts w:ascii="Times New Roman" w:hAnsi="Times New Roman" w:cs="Times New Roman"/>
          <w:sz w:val="24"/>
          <w:szCs w:val="24"/>
        </w:rPr>
        <w:lastRenderedPageBreak/>
        <w:t>Üstlenilen eylemin gerçek failine ilişkin somut delillerin bulunması halinde, suç üstlenme hareketleri soruşturma üzerinde bir etki oluşturmayacağından</w:t>
      </w:r>
      <w:r w:rsidR="009B0F87">
        <w:rPr>
          <w:rFonts w:ascii="Times New Roman" w:hAnsi="Times New Roman" w:cs="Times New Roman"/>
          <w:sz w:val="24"/>
          <w:szCs w:val="24"/>
        </w:rPr>
        <w:t xml:space="preserve">, suçla korunan değer tehlikeye girmeyecektir. Kısaca </w:t>
      </w:r>
      <w:proofErr w:type="gramStart"/>
      <w:r w:rsidR="009B0F87">
        <w:rPr>
          <w:rFonts w:ascii="Times New Roman" w:hAnsi="Times New Roman" w:cs="Times New Roman"/>
          <w:sz w:val="24"/>
          <w:szCs w:val="24"/>
        </w:rPr>
        <w:t>eldeki mevcut</w:t>
      </w:r>
      <w:proofErr w:type="gramEnd"/>
      <w:r w:rsidR="009B0F87">
        <w:rPr>
          <w:rFonts w:ascii="Times New Roman" w:hAnsi="Times New Roman" w:cs="Times New Roman"/>
          <w:sz w:val="24"/>
          <w:szCs w:val="24"/>
        </w:rPr>
        <w:t xml:space="preserve"> somut delillerle eylemin gerçek faili bilinebiliyorsa, bu suç oluşmaz.</w:t>
      </w:r>
      <w:r w:rsidR="007C1627">
        <w:rPr>
          <w:rFonts w:ascii="Times New Roman" w:hAnsi="Times New Roman" w:cs="Times New Roman"/>
          <w:sz w:val="24"/>
          <w:szCs w:val="24"/>
        </w:rPr>
        <w:t xml:space="preserve"> Failin bildirimi </w:t>
      </w:r>
      <w:r w:rsidR="000B41EB">
        <w:rPr>
          <w:rFonts w:ascii="Times New Roman" w:hAnsi="Times New Roman" w:cs="Times New Roman"/>
          <w:sz w:val="24"/>
          <w:szCs w:val="24"/>
        </w:rPr>
        <w:t>etkili değildir</w:t>
      </w:r>
      <w:r w:rsidR="009B0F87">
        <w:rPr>
          <w:rFonts w:ascii="Times New Roman" w:hAnsi="Times New Roman" w:cs="Times New Roman"/>
          <w:sz w:val="24"/>
          <w:szCs w:val="24"/>
        </w:rPr>
        <w:t xml:space="preserve"> </w:t>
      </w:r>
      <w:r w:rsidR="009B0F87">
        <w:rPr>
          <w:rStyle w:val="DipnotBavurusu"/>
          <w:rFonts w:ascii="Times New Roman" w:hAnsi="Times New Roman" w:cs="Times New Roman"/>
          <w:sz w:val="24"/>
          <w:szCs w:val="24"/>
        </w:rPr>
        <w:footnoteReference w:id="12"/>
      </w:r>
      <w:r w:rsidR="009B0F87">
        <w:rPr>
          <w:rFonts w:ascii="Times New Roman" w:hAnsi="Times New Roman" w:cs="Times New Roman"/>
          <w:sz w:val="24"/>
          <w:szCs w:val="24"/>
        </w:rPr>
        <w:t xml:space="preserve"> Üstlenilen eylemin suç olması gereklidir.</w:t>
      </w:r>
      <w:r w:rsidR="00DE113B">
        <w:rPr>
          <w:rFonts w:ascii="Times New Roman" w:hAnsi="Times New Roman" w:cs="Times New Roman"/>
          <w:sz w:val="24"/>
          <w:szCs w:val="24"/>
        </w:rPr>
        <w:t xml:space="preserve"> Suç üstlenme suçu bu yönüyle iftira suçundan ayrılmaktadır.</w:t>
      </w:r>
      <w:r w:rsidR="00091E67" w:rsidRPr="00091E67">
        <w:t xml:space="preserve"> </w:t>
      </w:r>
      <w:r w:rsidR="00091E67" w:rsidRPr="00091E67">
        <w:rPr>
          <w:rFonts w:ascii="Times New Roman" w:hAnsi="Times New Roman" w:cs="Times New Roman"/>
          <w:sz w:val="24"/>
          <w:szCs w:val="24"/>
        </w:rPr>
        <w:t>Suçu üstlenmede fail işlemediği bir suçu üzerine almaktadır; iftirada ise fiili</w:t>
      </w:r>
      <w:r w:rsidR="00091E67">
        <w:rPr>
          <w:rFonts w:ascii="Times New Roman" w:hAnsi="Times New Roman" w:cs="Times New Roman"/>
          <w:sz w:val="24"/>
          <w:szCs w:val="24"/>
        </w:rPr>
        <w:t xml:space="preserve"> </w:t>
      </w:r>
      <w:r w:rsidR="00091E67" w:rsidRPr="00091E67">
        <w:rPr>
          <w:rFonts w:ascii="Times New Roman" w:hAnsi="Times New Roman" w:cs="Times New Roman"/>
          <w:sz w:val="24"/>
          <w:szCs w:val="24"/>
        </w:rPr>
        <w:t>işlemediğini bildiği bir kimseye hukuka aykırı bir fiil ya da suç isnat etmektedir.</w:t>
      </w:r>
      <w:r w:rsidR="009B0F87">
        <w:rPr>
          <w:rFonts w:ascii="Times New Roman" w:hAnsi="Times New Roman" w:cs="Times New Roman"/>
          <w:sz w:val="24"/>
          <w:szCs w:val="24"/>
        </w:rPr>
        <w:t xml:space="preserve"> Üstlenilen suçun taksirle veya kastla işlenebilmesinin bir önemi bulunmamaktadır. </w:t>
      </w:r>
      <w:r w:rsidR="00DE113B">
        <w:rPr>
          <w:rFonts w:ascii="Times New Roman" w:hAnsi="Times New Roman" w:cs="Times New Roman"/>
          <w:sz w:val="24"/>
          <w:szCs w:val="24"/>
        </w:rPr>
        <w:t>İdari yaptırıma bağlanan k</w:t>
      </w:r>
      <w:r w:rsidR="009B0F87">
        <w:rPr>
          <w:rFonts w:ascii="Times New Roman" w:hAnsi="Times New Roman" w:cs="Times New Roman"/>
          <w:sz w:val="24"/>
          <w:szCs w:val="24"/>
        </w:rPr>
        <w:t>abahat ve disiplin eylemleri bu suçun konusunu oluşturmaz.</w:t>
      </w:r>
      <w:r w:rsidR="009B0F87">
        <w:rPr>
          <w:rStyle w:val="DipnotBavurusu"/>
          <w:rFonts w:ascii="Times New Roman" w:hAnsi="Times New Roman" w:cs="Times New Roman"/>
          <w:sz w:val="24"/>
          <w:szCs w:val="24"/>
        </w:rPr>
        <w:footnoteReference w:id="13"/>
      </w:r>
      <w:r w:rsidR="00DE113B">
        <w:rPr>
          <w:rFonts w:ascii="Times New Roman" w:hAnsi="Times New Roman" w:cs="Times New Roman"/>
          <w:sz w:val="24"/>
          <w:szCs w:val="24"/>
        </w:rPr>
        <w:t xml:space="preserve"> Zamanaşımına uğramış suçlar bu suçun konusunu oluşturmaz.</w:t>
      </w:r>
      <w:r w:rsidR="00A61ACD">
        <w:rPr>
          <w:rFonts w:ascii="Times New Roman" w:hAnsi="Times New Roman" w:cs="Times New Roman"/>
          <w:sz w:val="24"/>
          <w:szCs w:val="24"/>
        </w:rPr>
        <w:t xml:space="preserve"> Üstlenilen suçun </w:t>
      </w:r>
      <w:proofErr w:type="gramStart"/>
      <w:r w:rsidR="00A61ACD">
        <w:rPr>
          <w:rFonts w:ascii="Times New Roman" w:hAnsi="Times New Roman" w:cs="Times New Roman"/>
          <w:sz w:val="24"/>
          <w:szCs w:val="24"/>
        </w:rPr>
        <w:t>şikayete</w:t>
      </w:r>
      <w:proofErr w:type="gramEnd"/>
      <w:r w:rsidR="00A61ACD">
        <w:rPr>
          <w:rFonts w:ascii="Times New Roman" w:hAnsi="Times New Roman" w:cs="Times New Roman"/>
          <w:sz w:val="24"/>
          <w:szCs w:val="24"/>
        </w:rPr>
        <w:t xml:space="preserve"> bağlı bir suç veya resen soruşturulan bir suç olup olmaması atılı suçun oluşması bakımından önemli sayılmaz.</w:t>
      </w:r>
      <w:r w:rsidR="00564D43">
        <w:rPr>
          <w:rFonts w:ascii="Times New Roman" w:hAnsi="Times New Roman" w:cs="Times New Roman"/>
          <w:sz w:val="24"/>
          <w:szCs w:val="24"/>
        </w:rPr>
        <w:t xml:space="preserve"> Üstlenilen suç </w:t>
      </w:r>
      <w:proofErr w:type="gramStart"/>
      <w:r w:rsidR="00564D43">
        <w:rPr>
          <w:rFonts w:ascii="Times New Roman" w:hAnsi="Times New Roman" w:cs="Times New Roman"/>
          <w:sz w:val="24"/>
          <w:szCs w:val="24"/>
        </w:rPr>
        <w:t>şikayete</w:t>
      </w:r>
      <w:proofErr w:type="gramEnd"/>
      <w:r w:rsidR="00564D43">
        <w:rPr>
          <w:rFonts w:ascii="Times New Roman" w:hAnsi="Times New Roman" w:cs="Times New Roman"/>
          <w:sz w:val="24"/>
          <w:szCs w:val="24"/>
        </w:rPr>
        <w:t xml:space="preserve"> tabi olsa dahi suç üstlenme suçu oluşabilir.</w:t>
      </w:r>
      <w:r w:rsidR="00564D43">
        <w:rPr>
          <w:rStyle w:val="DipnotBavurusu"/>
          <w:rFonts w:ascii="Times New Roman" w:hAnsi="Times New Roman" w:cs="Times New Roman"/>
          <w:sz w:val="24"/>
          <w:szCs w:val="24"/>
        </w:rPr>
        <w:footnoteReference w:id="14"/>
      </w:r>
      <w:r w:rsidR="00AA7A1C">
        <w:rPr>
          <w:rFonts w:ascii="Times New Roman" w:hAnsi="Times New Roman" w:cs="Times New Roman"/>
          <w:sz w:val="24"/>
          <w:szCs w:val="24"/>
        </w:rPr>
        <w:t xml:space="preserve"> Suçun oluşması için genel kast yeterli olup ayrıca özel kast aranmaz.</w:t>
      </w:r>
      <w:r w:rsidR="00AA7A1C" w:rsidRPr="00AA7A1C">
        <w:rPr>
          <w:rFonts w:ascii="Helvetica" w:hAnsi="Helvetica"/>
          <w:color w:val="000000"/>
          <w:sz w:val="27"/>
          <w:szCs w:val="27"/>
          <w:shd w:val="clear" w:color="auto" w:fill="FFFFFF"/>
        </w:rPr>
        <w:t xml:space="preserve"> </w:t>
      </w:r>
      <w:r w:rsidR="00AA7A1C">
        <w:rPr>
          <w:rFonts w:ascii="Times New Roman" w:hAnsi="Times New Roman" w:cs="Times New Roman"/>
          <w:sz w:val="24"/>
          <w:szCs w:val="24"/>
        </w:rPr>
        <w:t>İ</w:t>
      </w:r>
      <w:r w:rsidR="00AA7A1C" w:rsidRPr="00AA7A1C">
        <w:rPr>
          <w:rFonts w:ascii="Times New Roman" w:hAnsi="Times New Roman" w:cs="Times New Roman"/>
          <w:sz w:val="24"/>
          <w:szCs w:val="24"/>
        </w:rPr>
        <w:t xml:space="preserve">ki ayrı suç tipi olarak düzenlenen suç üstlenme ve suçluyu kayırma suçları, işlenen suçun gerçek faili hakkında bir araştırma, soruşturma ya da kovuşturma yapılamaması sonucunu doğursalar da suç üstlenme suçunda, suçu üstlenen fail üstlendiği suç nedeniyle soruşturma veya kovuşturmaya maruz kaldığı hâlde, suçluyu kayırma suçunda kayıran fail, kayırdığı kişinin işlediği suçu üzerine almamakta ve kayrılan kişinin işlediği suçtan dolayı </w:t>
      </w:r>
      <w:r w:rsidR="009158DD">
        <w:rPr>
          <w:rFonts w:ascii="Times New Roman" w:hAnsi="Times New Roman" w:cs="Times New Roman"/>
          <w:sz w:val="24"/>
          <w:szCs w:val="24"/>
        </w:rPr>
        <w:t>k</w:t>
      </w:r>
      <w:r w:rsidR="00AA7A1C" w:rsidRPr="00AA7A1C">
        <w:rPr>
          <w:rFonts w:ascii="Times New Roman" w:hAnsi="Times New Roman" w:cs="Times New Roman"/>
          <w:sz w:val="24"/>
          <w:szCs w:val="24"/>
        </w:rPr>
        <w:t>endisi hakkında bir soruşturma veya kovuşturma yapılmamaktadır.</w:t>
      </w:r>
      <w:r w:rsidR="001C6C65">
        <w:rPr>
          <w:rStyle w:val="DipnotBavurusu"/>
          <w:rFonts w:ascii="Times New Roman" w:hAnsi="Times New Roman" w:cs="Times New Roman"/>
          <w:sz w:val="24"/>
          <w:szCs w:val="24"/>
        </w:rPr>
        <w:footnoteReference w:id="15"/>
      </w:r>
      <w:r w:rsidR="001C6C65">
        <w:rPr>
          <w:rStyle w:val="DipnotBavurusu"/>
          <w:rFonts w:ascii="Times New Roman" w:hAnsi="Times New Roman" w:cs="Times New Roman"/>
          <w:sz w:val="24"/>
          <w:szCs w:val="24"/>
        </w:rPr>
        <w:footnoteReference w:id="16"/>
      </w:r>
      <w:r w:rsidR="001C6C65">
        <w:rPr>
          <w:rStyle w:val="DipnotBavurusu"/>
          <w:rFonts w:ascii="Times New Roman" w:hAnsi="Times New Roman" w:cs="Times New Roman"/>
          <w:sz w:val="24"/>
          <w:szCs w:val="24"/>
        </w:rPr>
        <w:footnoteReference w:id="17"/>
      </w:r>
      <w:r w:rsidR="00AA7A1C" w:rsidRPr="00AA7A1C">
        <w:rPr>
          <w:rFonts w:ascii="Helvetica" w:hAnsi="Helvetica"/>
          <w:color w:val="000000"/>
          <w:sz w:val="27"/>
          <w:szCs w:val="27"/>
          <w:shd w:val="clear" w:color="auto" w:fill="FFFFFF"/>
        </w:rPr>
        <w:t xml:space="preserve"> </w:t>
      </w:r>
    </w:p>
    <w:p w14:paraId="7AC94028" w14:textId="496AE813" w:rsidR="00A61ACD" w:rsidRDefault="00AA7A1C" w:rsidP="00091E67">
      <w:pPr>
        <w:jc w:val="both"/>
        <w:rPr>
          <w:rFonts w:ascii="Times New Roman" w:hAnsi="Times New Roman" w:cs="Times New Roman"/>
          <w:sz w:val="24"/>
          <w:szCs w:val="24"/>
        </w:rPr>
      </w:pPr>
      <w:r w:rsidRPr="00AA7A1C">
        <w:rPr>
          <w:rFonts w:ascii="Times New Roman" w:hAnsi="Times New Roman" w:cs="Times New Roman"/>
          <w:sz w:val="24"/>
          <w:szCs w:val="24"/>
        </w:rPr>
        <w:lastRenderedPageBreak/>
        <w:t>Diğer taraftan suçluyu kayırma suçunun suç üstlenmek suretiyle işlendiği durumlarda hem suç üstlenme suçu hem de suçluyu kayırma suçu oluşmaktadır.</w:t>
      </w:r>
      <w:r w:rsidR="00C57F78">
        <w:rPr>
          <w:rFonts w:ascii="Times New Roman" w:hAnsi="Times New Roman" w:cs="Times New Roman"/>
          <w:sz w:val="24"/>
          <w:szCs w:val="24"/>
        </w:rPr>
        <w:t xml:space="preserve"> Failin gerçek bir olayı üstlenmesi durumunda, üstlendiği fiilin kendisi yönünden de suç oluşturması gerekir. Örneğin alkollü araç kullandığı için trafik güvenliğini tehlikeye sokan A </w:t>
      </w:r>
      <w:proofErr w:type="spellStart"/>
      <w:r w:rsidR="00C57F78">
        <w:rPr>
          <w:rFonts w:ascii="Times New Roman" w:hAnsi="Times New Roman" w:cs="Times New Roman"/>
          <w:sz w:val="24"/>
          <w:szCs w:val="24"/>
        </w:rPr>
        <w:t>nın</w:t>
      </w:r>
      <w:proofErr w:type="spellEnd"/>
      <w:r w:rsidR="00C57F78">
        <w:rPr>
          <w:rFonts w:ascii="Times New Roman" w:hAnsi="Times New Roman" w:cs="Times New Roman"/>
          <w:sz w:val="24"/>
          <w:szCs w:val="24"/>
        </w:rPr>
        <w:t xml:space="preserve"> eylemini üstlenen B alkolsüz çıkarsa suç üstlenme suçu oluşmaz ancak suçluyu kayırma suçundan hakkında işlem yapılması gerekir.</w:t>
      </w:r>
      <w:r w:rsidR="00C57F78">
        <w:rPr>
          <w:rStyle w:val="DipnotBavurusu"/>
          <w:rFonts w:ascii="Times New Roman" w:hAnsi="Times New Roman" w:cs="Times New Roman"/>
          <w:sz w:val="24"/>
          <w:szCs w:val="24"/>
        </w:rPr>
        <w:footnoteReference w:id="18"/>
      </w:r>
    </w:p>
    <w:p w14:paraId="326D6243" w14:textId="2D218A74" w:rsidR="005C41FE" w:rsidRDefault="00AA7A1C" w:rsidP="005C41FE">
      <w:pPr>
        <w:jc w:val="both"/>
        <w:rPr>
          <w:rFonts w:ascii="Times New Roman" w:hAnsi="Times New Roman" w:cs="Times New Roman"/>
          <w:sz w:val="24"/>
          <w:szCs w:val="24"/>
        </w:rPr>
      </w:pPr>
      <w:r w:rsidRPr="00AA7A1C">
        <w:rPr>
          <w:rFonts w:ascii="Times New Roman" w:hAnsi="Times New Roman" w:cs="Times New Roman"/>
          <w:sz w:val="24"/>
          <w:szCs w:val="24"/>
        </w:rPr>
        <w:t xml:space="preserve"> Bu durumda TCK’nın 44. maddesinde düzenlenen “Fikri içtima” kuralı uyarınca işlediği bir fiil ile birden fazla farklı suçun oluşmasına sebebiyet veren failin, TCK’nın 270. maddesinde düzenlenen “Suç üstlenme” suçuna göre daha ağır cezayı gerektiren “Suçluyu kayırma” suçundan TCK’nın 283/1. maddesi uyarınca cezalandırılması gerekmektedir. Böyle bir durumda suç üstlenme suçunun suçluyu kayırma suçuna göre özel norm niteliğinde olduğu kabul edilerek, suçluyu kayırma suçunu suç üstlenmek suretiyle işleyen failin daha az ceza gerektiren suç üstlenme suçundan sorumlu tutulup aynı saikle hareket eden diğer faillerin (sanık veya mahkûmu saklayan, başka bir ülkeye kaçıran vb.) daha ağır cezayı gerektiren suçluyu kayırma suçundan sorumlu tutulmaları kanun koyucunun amacı ile bağdaşmayacağı gibi ceza adaletinin sağlanması gayesinin de zedelenmesine yol açacaktır.</w:t>
      </w:r>
      <w:r>
        <w:rPr>
          <w:rStyle w:val="DipnotBavurusu"/>
          <w:rFonts w:ascii="Times New Roman" w:hAnsi="Times New Roman" w:cs="Times New Roman"/>
          <w:sz w:val="24"/>
          <w:szCs w:val="24"/>
        </w:rPr>
        <w:footnoteReference w:id="19"/>
      </w:r>
    </w:p>
    <w:p w14:paraId="7C1E0576" w14:textId="53124A12" w:rsidR="00A61ACD" w:rsidRDefault="00A61ACD" w:rsidP="001A034C">
      <w:pPr>
        <w:jc w:val="both"/>
        <w:rPr>
          <w:rFonts w:ascii="Times New Roman" w:hAnsi="Times New Roman" w:cs="Times New Roman"/>
          <w:sz w:val="24"/>
          <w:szCs w:val="24"/>
        </w:rPr>
      </w:pPr>
      <w:r>
        <w:rPr>
          <w:rFonts w:ascii="Times New Roman" w:hAnsi="Times New Roman" w:cs="Times New Roman"/>
          <w:sz w:val="24"/>
          <w:szCs w:val="24"/>
        </w:rPr>
        <w:t>Suç gerçekte olmayan bir suçu üstlenmek şeklinde olabileceği gibi, işlenmiş bir suçun failliğini üslenmek şeklinde de olabilir.</w:t>
      </w:r>
      <w:r w:rsidR="00D44A9B">
        <w:rPr>
          <w:rFonts w:ascii="Times New Roman" w:hAnsi="Times New Roman" w:cs="Times New Roman"/>
          <w:sz w:val="24"/>
          <w:szCs w:val="24"/>
        </w:rPr>
        <w:t xml:space="preserve"> </w:t>
      </w:r>
      <w:r w:rsidR="005F166B">
        <w:rPr>
          <w:rFonts w:ascii="Times New Roman" w:hAnsi="Times New Roman" w:cs="Times New Roman"/>
          <w:sz w:val="24"/>
          <w:szCs w:val="24"/>
        </w:rPr>
        <w:t xml:space="preserve">Yargıtay da </w:t>
      </w:r>
      <w:r w:rsidR="00D44A9B">
        <w:rPr>
          <w:rFonts w:ascii="Times New Roman" w:hAnsi="Times New Roman" w:cs="Times New Roman"/>
          <w:sz w:val="24"/>
          <w:szCs w:val="24"/>
        </w:rPr>
        <w:t>gerçekte olmayan bir suçun üstlenebileceğini kabul etmektedir.</w:t>
      </w:r>
      <w:r w:rsidR="001A034C" w:rsidRPr="001A034C">
        <w:t xml:space="preserve"> </w:t>
      </w:r>
      <w:r w:rsidR="001A034C" w:rsidRPr="001A034C">
        <w:rPr>
          <w:rFonts w:ascii="Times New Roman" w:hAnsi="Times New Roman" w:cs="Times New Roman"/>
          <w:sz w:val="24"/>
          <w:szCs w:val="24"/>
        </w:rPr>
        <w:t>Yargıtay suç üstlenme suçunda</w:t>
      </w:r>
      <w:r w:rsidR="001A034C">
        <w:rPr>
          <w:rFonts w:ascii="Times New Roman" w:hAnsi="Times New Roman" w:cs="Times New Roman"/>
          <w:sz w:val="24"/>
          <w:szCs w:val="24"/>
        </w:rPr>
        <w:t xml:space="preserve"> </w:t>
      </w:r>
      <w:r w:rsidR="001A034C" w:rsidRPr="001A034C">
        <w:rPr>
          <w:rFonts w:ascii="Times New Roman" w:hAnsi="Times New Roman" w:cs="Times New Roman"/>
          <w:sz w:val="24"/>
          <w:szCs w:val="24"/>
        </w:rPr>
        <w:t>üstlenilen suçun işlenmiş olabileceği gibi, uydurma bir suçun da üstlenilmesi halinde TCK.m.270’in</w:t>
      </w:r>
      <w:r w:rsidR="001A034C">
        <w:rPr>
          <w:rFonts w:ascii="Times New Roman" w:hAnsi="Times New Roman" w:cs="Times New Roman"/>
          <w:sz w:val="24"/>
          <w:szCs w:val="24"/>
        </w:rPr>
        <w:t xml:space="preserve"> </w:t>
      </w:r>
      <w:r w:rsidR="001A034C" w:rsidRPr="001A034C">
        <w:rPr>
          <w:rFonts w:ascii="Times New Roman" w:hAnsi="Times New Roman" w:cs="Times New Roman"/>
          <w:sz w:val="24"/>
          <w:szCs w:val="24"/>
        </w:rPr>
        <w:t>meydana geleceğini belirtmektedir</w:t>
      </w:r>
      <w:r w:rsidR="001A034C">
        <w:rPr>
          <w:rFonts w:ascii="Times New Roman" w:hAnsi="Times New Roman" w:cs="Times New Roman"/>
          <w:sz w:val="24"/>
          <w:szCs w:val="24"/>
        </w:rPr>
        <w:t>.</w:t>
      </w:r>
      <w:r w:rsidR="000B41EB">
        <w:rPr>
          <w:rStyle w:val="DipnotBavurusu"/>
          <w:rFonts w:ascii="Times New Roman" w:hAnsi="Times New Roman" w:cs="Times New Roman"/>
          <w:sz w:val="24"/>
          <w:szCs w:val="24"/>
        </w:rPr>
        <w:footnoteReference w:id="20"/>
      </w:r>
      <w:r w:rsidR="00C57F78">
        <w:rPr>
          <w:rFonts w:ascii="Times New Roman" w:hAnsi="Times New Roman" w:cs="Times New Roman"/>
          <w:sz w:val="24"/>
          <w:szCs w:val="24"/>
        </w:rPr>
        <w:t xml:space="preserve"> Eylemin öncelikle suç oluşturan bir fiile yönelik olması gerekir. Örneğin maddi hasarlı trafik kazasında sürücü belgesi olmadığı gerekçesiyle öz ablasına aracı kendisinin kullandığını beyan etmesini söyleyen kişinin eyleminde, trafik güvenliğini tehlikeye sokmak suçu mevcut olmadığından suç üstlenme suçunun oluşmayacağı, eylemin resmi belgenin düzenlenmesinde yalan beyan suçu olarak nitelendirilmesi gerekir.</w:t>
      </w:r>
      <w:r w:rsidR="00C57F78">
        <w:rPr>
          <w:rStyle w:val="DipnotBavurusu"/>
          <w:rFonts w:ascii="Times New Roman" w:hAnsi="Times New Roman" w:cs="Times New Roman"/>
          <w:sz w:val="24"/>
          <w:szCs w:val="24"/>
        </w:rPr>
        <w:footnoteReference w:id="21"/>
      </w:r>
      <w:r w:rsidR="00536772">
        <w:rPr>
          <w:rFonts w:ascii="Times New Roman" w:hAnsi="Times New Roman" w:cs="Times New Roman"/>
          <w:sz w:val="24"/>
          <w:szCs w:val="24"/>
        </w:rPr>
        <w:t xml:space="preserve"> Yargıtay </w:t>
      </w:r>
      <w:r w:rsidR="00434B89">
        <w:rPr>
          <w:rFonts w:ascii="Times New Roman" w:hAnsi="Times New Roman" w:cs="Times New Roman"/>
          <w:sz w:val="24"/>
          <w:szCs w:val="24"/>
        </w:rPr>
        <w:t>infaz kurumunda bulunan sanığın cinayet işlediğine dair göndermiş olduğu dilekçenin de suç üstlenme olarak nitelendirilmesini belirtmektedir.</w:t>
      </w:r>
      <w:r w:rsidR="0056451E">
        <w:rPr>
          <w:rStyle w:val="DipnotBavurusu"/>
          <w:rFonts w:ascii="Times New Roman" w:hAnsi="Times New Roman" w:cs="Times New Roman"/>
          <w:sz w:val="24"/>
          <w:szCs w:val="24"/>
        </w:rPr>
        <w:footnoteReference w:id="22"/>
      </w:r>
      <w:r w:rsidR="00434B89">
        <w:rPr>
          <w:rFonts w:ascii="Times New Roman" w:hAnsi="Times New Roman" w:cs="Times New Roman"/>
          <w:sz w:val="24"/>
          <w:szCs w:val="24"/>
        </w:rPr>
        <w:t xml:space="preserve"> Bize göre </w:t>
      </w:r>
      <w:r w:rsidR="00F80362">
        <w:rPr>
          <w:rFonts w:ascii="Times New Roman" w:hAnsi="Times New Roman" w:cs="Times New Roman"/>
          <w:sz w:val="24"/>
          <w:szCs w:val="24"/>
        </w:rPr>
        <w:t xml:space="preserve">bu </w:t>
      </w:r>
      <w:proofErr w:type="spellStart"/>
      <w:r w:rsidR="00F80362">
        <w:rPr>
          <w:rFonts w:ascii="Times New Roman" w:hAnsi="Times New Roman" w:cs="Times New Roman"/>
          <w:sz w:val="24"/>
          <w:szCs w:val="24"/>
        </w:rPr>
        <w:t>vb</w:t>
      </w:r>
      <w:proofErr w:type="spellEnd"/>
      <w:r w:rsidR="00F80362">
        <w:rPr>
          <w:rFonts w:ascii="Times New Roman" w:hAnsi="Times New Roman" w:cs="Times New Roman"/>
          <w:sz w:val="24"/>
          <w:szCs w:val="24"/>
        </w:rPr>
        <w:t xml:space="preserve"> yöndeki kararlar hatalıdır, eylemin bu gibi hallerde suç uydurma suçu olarak kabul edilmesi gerekir.</w:t>
      </w:r>
    </w:p>
    <w:p w14:paraId="795EDBB0" w14:textId="77777777" w:rsidR="006804A4" w:rsidRDefault="006804A4" w:rsidP="001A034C">
      <w:pPr>
        <w:jc w:val="both"/>
        <w:rPr>
          <w:rFonts w:ascii="Times New Roman" w:hAnsi="Times New Roman" w:cs="Times New Roman"/>
          <w:sz w:val="24"/>
          <w:szCs w:val="24"/>
        </w:rPr>
      </w:pPr>
    </w:p>
    <w:p w14:paraId="0A7DF62C" w14:textId="77777777" w:rsidR="006804A4" w:rsidRDefault="006804A4" w:rsidP="001A034C">
      <w:pPr>
        <w:jc w:val="both"/>
        <w:rPr>
          <w:rFonts w:ascii="Times New Roman" w:hAnsi="Times New Roman" w:cs="Times New Roman"/>
          <w:sz w:val="24"/>
          <w:szCs w:val="24"/>
        </w:rPr>
      </w:pPr>
    </w:p>
    <w:p w14:paraId="2A26AF8A" w14:textId="4BB60D17" w:rsidR="00E457ED" w:rsidRDefault="009947C7" w:rsidP="001A034C">
      <w:pPr>
        <w:jc w:val="both"/>
        <w:rPr>
          <w:rFonts w:ascii="Times New Roman" w:hAnsi="Times New Roman" w:cs="Times New Roman"/>
          <w:sz w:val="24"/>
          <w:szCs w:val="24"/>
        </w:rPr>
      </w:pPr>
      <w:r>
        <w:rPr>
          <w:rFonts w:ascii="Times New Roman" w:hAnsi="Times New Roman" w:cs="Times New Roman"/>
          <w:sz w:val="24"/>
          <w:szCs w:val="24"/>
        </w:rPr>
        <w:lastRenderedPageBreak/>
        <w:t>Suç üstlenme suçunda failin gösterdiği</w:t>
      </w:r>
      <w:r w:rsidR="001E163C">
        <w:rPr>
          <w:rFonts w:ascii="Times New Roman" w:hAnsi="Times New Roman" w:cs="Times New Roman"/>
          <w:sz w:val="24"/>
          <w:szCs w:val="24"/>
        </w:rPr>
        <w:t xml:space="preserve"> suç, başkası tarafından işlenmiş olabileceği gibi,</w:t>
      </w:r>
      <w:r w:rsidR="00F309AB">
        <w:rPr>
          <w:rFonts w:ascii="Times New Roman" w:hAnsi="Times New Roman" w:cs="Times New Roman"/>
          <w:sz w:val="24"/>
          <w:szCs w:val="24"/>
        </w:rPr>
        <w:t xml:space="preserve"> gerçekte işlenmemiş de olabilir.</w:t>
      </w:r>
      <w:r w:rsidR="00165BF4">
        <w:rPr>
          <w:rFonts w:ascii="Times New Roman" w:hAnsi="Times New Roman" w:cs="Times New Roman"/>
          <w:sz w:val="24"/>
          <w:szCs w:val="24"/>
        </w:rPr>
        <w:t xml:space="preserve"> </w:t>
      </w:r>
      <w:r w:rsidR="00F309AB">
        <w:rPr>
          <w:rFonts w:ascii="Times New Roman" w:hAnsi="Times New Roman" w:cs="Times New Roman"/>
          <w:sz w:val="24"/>
          <w:szCs w:val="24"/>
        </w:rPr>
        <w:t>Suç uydurma suçunda ise,</w:t>
      </w:r>
      <w:r w:rsidR="00DC5CA4">
        <w:rPr>
          <w:rFonts w:ascii="Times New Roman" w:hAnsi="Times New Roman" w:cs="Times New Roman"/>
          <w:sz w:val="24"/>
          <w:szCs w:val="24"/>
        </w:rPr>
        <w:t xml:space="preserve"> delilleri uydurulan ya da yetkili makamlara ihbarda bulunulan suç, işlenmemiş olmalıdır.</w:t>
      </w:r>
      <w:r w:rsidR="00165BF4">
        <w:rPr>
          <w:rFonts w:ascii="Times New Roman" w:hAnsi="Times New Roman" w:cs="Times New Roman"/>
          <w:sz w:val="24"/>
          <w:szCs w:val="24"/>
        </w:rPr>
        <w:t xml:space="preserve"> </w:t>
      </w:r>
      <w:r w:rsidR="00537B76">
        <w:rPr>
          <w:rFonts w:ascii="Times New Roman" w:hAnsi="Times New Roman" w:cs="Times New Roman"/>
          <w:sz w:val="24"/>
          <w:szCs w:val="24"/>
        </w:rPr>
        <w:t>Suç üstlenme suçunda fail, işlemediği suçla kendi kendini itham etmekte iken suç uydurma</w:t>
      </w:r>
      <w:r w:rsidR="00165BF4">
        <w:rPr>
          <w:rFonts w:ascii="Times New Roman" w:hAnsi="Times New Roman" w:cs="Times New Roman"/>
          <w:sz w:val="24"/>
          <w:szCs w:val="24"/>
        </w:rPr>
        <w:t xml:space="preserve"> suçunda, gerçekte işlenmemiş suçun faili olarak kimse gösterilmemektedir. </w:t>
      </w:r>
      <w:r w:rsidR="00165BF4">
        <w:rPr>
          <w:rStyle w:val="DipnotBavurusu"/>
          <w:rFonts w:ascii="Times New Roman" w:hAnsi="Times New Roman" w:cs="Times New Roman"/>
          <w:sz w:val="24"/>
          <w:szCs w:val="24"/>
        </w:rPr>
        <w:footnoteReference w:id="23"/>
      </w:r>
    </w:p>
    <w:p w14:paraId="0FE27BFE" w14:textId="22273131" w:rsidR="00B34290" w:rsidRDefault="00B34290" w:rsidP="00BC2F0C">
      <w:pPr>
        <w:jc w:val="both"/>
        <w:rPr>
          <w:rFonts w:ascii="Times New Roman" w:hAnsi="Times New Roman" w:cs="Times New Roman"/>
          <w:sz w:val="24"/>
          <w:szCs w:val="24"/>
        </w:rPr>
      </w:pPr>
      <w:r w:rsidRPr="00C11016">
        <w:rPr>
          <w:rFonts w:ascii="Times New Roman" w:hAnsi="Times New Roman" w:cs="Times New Roman"/>
          <w:b/>
          <w:bCs/>
          <w:sz w:val="24"/>
          <w:szCs w:val="24"/>
        </w:rPr>
        <w:t xml:space="preserve">MANEVİ </w:t>
      </w:r>
      <w:proofErr w:type="gramStart"/>
      <w:r w:rsidRPr="00C11016">
        <w:rPr>
          <w:rFonts w:ascii="Times New Roman" w:hAnsi="Times New Roman" w:cs="Times New Roman"/>
          <w:b/>
          <w:bCs/>
          <w:sz w:val="24"/>
          <w:szCs w:val="24"/>
        </w:rPr>
        <w:t>UNSUR :</w:t>
      </w:r>
      <w:proofErr w:type="gramEnd"/>
      <w:r w:rsidRPr="00C11016">
        <w:rPr>
          <w:rFonts w:ascii="Times New Roman" w:hAnsi="Times New Roman" w:cs="Times New Roman"/>
          <w:b/>
          <w:bCs/>
          <w:sz w:val="24"/>
          <w:szCs w:val="24"/>
        </w:rPr>
        <w:t xml:space="preserve"> </w:t>
      </w:r>
      <w:r>
        <w:rPr>
          <w:rFonts w:ascii="Times New Roman" w:hAnsi="Times New Roman" w:cs="Times New Roman"/>
          <w:sz w:val="24"/>
          <w:szCs w:val="24"/>
        </w:rPr>
        <w:t>Suç üstlenme suçu kasten işlenebilir. Genel kast yeterli olup ayrıca özel kast aranmaz. Suçun taksirle işlenebilmesi mümkün değildir.</w:t>
      </w:r>
      <w:r w:rsidR="00DF21C0">
        <w:rPr>
          <w:rFonts w:ascii="Times New Roman" w:hAnsi="Times New Roman" w:cs="Times New Roman"/>
          <w:sz w:val="24"/>
          <w:szCs w:val="24"/>
        </w:rPr>
        <w:t xml:space="preserve"> Kanun koyucu suç üstlenme suçunda</w:t>
      </w:r>
      <w:r w:rsidR="00C25C0F">
        <w:rPr>
          <w:rFonts w:ascii="Times New Roman" w:hAnsi="Times New Roman" w:cs="Times New Roman"/>
          <w:sz w:val="24"/>
          <w:szCs w:val="24"/>
        </w:rPr>
        <w:t xml:space="preserve"> herhangi bir amaç veya saik unsuru aramamıştır.</w:t>
      </w:r>
      <w:r>
        <w:rPr>
          <w:rFonts w:ascii="Times New Roman" w:hAnsi="Times New Roman" w:cs="Times New Roman"/>
          <w:sz w:val="24"/>
          <w:szCs w:val="24"/>
        </w:rPr>
        <w:t xml:space="preserve"> Zan veya tahmin kast öğesini oluşturmadığından bu şekilde yapılan bildirimler suçu oluşturmaz. Cebir, tehdit veya fiziksel</w:t>
      </w:r>
      <w:r w:rsidR="00C11016">
        <w:rPr>
          <w:rFonts w:ascii="Times New Roman" w:hAnsi="Times New Roman" w:cs="Times New Roman"/>
          <w:sz w:val="24"/>
          <w:szCs w:val="24"/>
        </w:rPr>
        <w:t xml:space="preserve"> güç uygulanması sonucu bir suçu üstlendiği tespit edilen fail cezalandırılmaz bu halde cebir tehdit veya fiziksel güç uyguladığı tespit edilen diğer kişi suç üstlenme suçunun faili olarak da sorumlu tutulur.</w:t>
      </w:r>
      <w:r w:rsidR="008E2E92">
        <w:rPr>
          <w:rFonts w:ascii="Times New Roman" w:hAnsi="Times New Roman" w:cs="Times New Roman"/>
          <w:sz w:val="24"/>
          <w:szCs w:val="24"/>
        </w:rPr>
        <w:t xml:space="preserve"> Suç üstlenme suçuna azmettirmek mümkündür.</w:t>
      </w:r>
      <w:r w:rsidR="00E06FCC">
        <w:rPr>
          <w:rStyle w:val="DipnotBavurusu"/>
          <w:rFonts w:ascii="Times New Roman" w:hAnsi="Times New Roman" w:cs="Times New Roman"/>
          <w:sz w:val="24"/>
          <w:szCs w:val="24"/>
        </w:rPr>
        <w:footnoteReference w:id="24"/>
      </w:r>
      <w:r w:rsidR="00BC2F0C" w:rsidRPr="00BC2F0C">
        <w:t xml:space="preserve"> </w:t>
      </w:r>
      <w:r w:rsidR="00BC2F0C" w:rsidRPr="00BC2F0C">
        <w:rPr>
          <w:rFonts w:ascii="Times New Roman" w:hAnsi="Times New Roman" w:cs="Times New Roman"/>
          <w:sz w:val="24"/>
          <w:szCs w:val="24"/>
        </w:rPr>
        <w:t>Suç üstlenme suçunun olası kastla işlenmesi</w:t>
      </w:r>
      <w:r w:rsidR="00BC2F0C">
        <w:rPr>
          <w:rFonts w:ascii="Times New Roman" w:hAnsi="Times New Roman" w:cs="Times New Roman"/>
          <w:sz w:val="24"/>
          <w:szCs w:val="24"/>
        </w:rPr>
        <w:t xml:space="preserve"> </w:t>
      </w:r>
      <w:r w:rsidR="00BC2F0C" w:rsidRPr="00BC2F0C">
        <w:rPr>
          <w:rFonts w:ascii="Times New Roman" w:hAnsi="Times New Roman" w:cs="Times New Roman"/>
          <w:sz w:val="24"/>
          <w:szCs w:val="24"/>
        </w:rPr>
        <w:t>mümkündür.</w:t>
      </w:r>
      <w:r w:rsidR="00BC2F0C">
        <w:rPr>
          <w:rStyle w:val="DipnotBavurusu"/>
          <w:rFonts w:ascii="Times New Roman" w:hAnsi="Times New Roman" w:cs="Times New Roman"/>
          <w:sz w:val="24"/>
          <w:szCs w:val="24"/>
        </w:rPr>
        <w:footnoteReference w:id="25"/>
      </w:r>
    </w:p>
    <w:p w14:paraId="4FB717FB" w14:textId="3B54C081" w:rsidR="00C11016" w:rsidRDefault="00C11016" w:rsidP="005C41FE">
      <w:pPr>
        <w:jc w:val="both"/>
        <w:rPr>
          <w:rFonts w:ascii="Times New Roman" w:hAnsi="Times New Roman" w:cs="Times New Roman"/>
          <w:sz w:val="24"/>
          <w:szCs w:val="24"/>
        </w:rPr>
      </w:pPr>
      <w:proofErr w:type="gramStart"/>
      <w:r w:rsidRPr="00C11016">
        <w:rPr>
          <w:rFonts w:ascii="Times New Roman" w:hAnsi="Times New Roman" w:cs="Times New Roman"/>
          <w:b/>
          <w:bCs/>
          <w:sz w:val="24"/>
          <w:szCs w:val="24"/>
        </w:rPr>
        <w:t>TEŞEBBÜS :</w:t>
      </w:r>
      <w:proofErr w:type="gramEnd"/>
      <w:r>
        <w:rPr>
          <w:rFonts w:ascii="Times New Roman" w:hAnsi="Times New Roman" w:cs="Times New Roman"/>
          <w:sz w:val="24"/>
          <w:szCs w:val="24"/>
        </w:rPr>
        <w:t xml:space="preserve"> Suçun oluşması için </w:t>
      </w:r>
      <w:r w:rsidRPr="00C11016">
        <w:rPr>
          <w:rFonts w:ascii="Times New Roman" w:hAnsi="Times New Roman" w:cs="Times New Roman"/>
          <w:sz w:val="24"/>
          <w:szCs w:val="24"/>
        </w:rPr>
        <w:t>henüz ifadesi alınıp hakkında resmi makamlarca bir tutanak düzenlenmeden gerçeği açıklayan ve bu suretle sözlü beyanının görevlilere karşı iğfal kabiliyetine haiz olmayan failin eylemi suç üstlenme olarak kabul edil</w:t>
      </w:r>
      <w:r>
        <w:rPr>
          <w:rFonts w:ascii="Times New Roman" w:hAnsi="Times New Roman" w:cs="Times New Roman"/>
          <w:sz w:val="24"/>
          <w:szCs w:val="24"/>
        </w:rPr>
        <w:t>mediği ve s</w:t>
      </w:r>
      <w:r w:rsidRPr="00C11016">
        <w:rPr>
          <w:rFonts w:ascii="Times New Roman" w:hAnsi="Times New Roman" w:cs="Times New Roman"/>
          <w:sz w:val="24"/>
          <w:szCs w:val="24"/>
        </w:rPr>
        <w:t xml:space="preserve">açma olduğu veya dayanağı olan vakıanın suç teşkil etmediği belli olan, ikna edici ve aldatıcı bulunmayan hareketlerle bu suç </w:t>
      </w:r>
      <w:r>
        <w:rPr>
          <w:rFonts w:ascii="Times New Roman" w:hAnsi="Times New Roman" w:cs="Times New Roman"/>
          <w:sz w:val="24"/>
          <w:szCs w:val="24"/>
        </w:rPr>
        <w:t>oluşmayacağı kabul edildiğinden bize göre suç</w:t>
      </w:r>
      <w:r w:rsidR="00395501">
        <w:rPr>
          <w:rFonts w:ascii="Times New Roman" w:hAnsi="Times New Roman" w:cs="Times New Roman"/>
          <w:sz w:val="24"/>
          <w:szCs w:val="24"/>
        </w:rPr>
        <w:t>,</w:t>
      </w:r>
      <w:r>
        <w:rPr>
          <w:rFonts w:ascii="Times New Roman" w:hAnsi="Times New Roman" w:cs="Times New Roman"/>
          <w:sz w:val="24"/>
          <w:szCs w:val="24"/>
        </w:rPr>
        <w:t xml:space="preserve"> teşebbüse elverişli değildir.</w:t>
      </w:r>
      <w:r w:rsidR="00A87AF7">
        <w:rPr>
          <w:rFonts w:ascii="Times New Roman" w:hAnsi="Times New Roman" w:cs="Times New Roman"/>
          <w:sz w:val="24"/>
          <w:szCs w:val="24"/>
        </w:rPr>
        <w:t xml:space="preserve"> Zira Yüksek Mahkemede bir kısım kararlarında suç üstlenmeye yönelik bildirim üzerine adli tahkikat yapılıp yapılmadığının araştırılması gerektiğini ifade etmiştir.</w:t>
      </w:r>
      <w:r w:rsidR="000A5E8B">
        <w:rPr>
          <w:rStyle w:val="DipnotBavurusu"/>
          <w:rFonts w:ascii="Times New Roman" w:hAnsi="Times New Roman" w:cs="Times New Roman"/>
          <w:sz w:val="24"/>
          <w:szCs w:val="24"/>
        </w:rPr>
        <w:footnoteReference w:id="26"/>
      </w:r>
      <w:r w:rsidR="00D53E12">
        <w:rPr>
          <w:rFonts w:ascii="Times New Roman" w:hAnsi="Times New Roman" w:cs="Times New Roman"/>
          <w:sz w:val="24"/>
          <w:szCs w:val="24"/>
        </w:rPr>
        <w:t xml:space="preserve"> Ancak Yargıtay’ın bir kısım kararlarında suç üstlenme suçuna teşebbüsün olanaklı olduğu ifade edilmektedir. </w:t>
      </w:r>
      <w:r w:rsidR="00D53E12">
        <w:rPr>
          <w:rStyle w:val="DipnotBavurusu"/>
          <w:rFonts w:ascii="Times New Roman" w:hAnsi="Times New Roman" w:cs="Times New Roman"/>
          <w:sz w:val="24"/>
          <w:szCs w:val="24"/>
        </w:rPr>
        <w:footnoteReference w:id="27"/>
      </w:r>
    </w:p>
    <w:p w14:paraId="54DE3141" w14:textId="4CC2E834" w:rsidR="00C11016" w:rsidRDefault="00C11016" w:rsidP="005C41FE">
      <w:pPr>
        <w:jc w:val="both"/>
        <w:rPr>
          <w:rFonts w:ascii="Times New Roman" w:hAnsi="Times New Roman" w:cs="Times New Roman"/>
          <w:sz w:val="24"/>
          <w:szCs w:val="24"/>
        </w:rPr>
      </w:pPr>
      <w:r w:rsidRPr="00C11016">
        <w:rPr>
          <w:rFonts w:ascii="Times New Roman" w:hAnsi="Times New Roman" w:cs="Times New Roman"/>
          <w:b/>
          <w:bCs/>
          <w:sz w:val="24"/>
          <w:szCs w:val="24"/>
        </w:rPr>
        <w:t xml:space="preserve">KOVUŞTURMA ve GÖREVLİ </w:t>
      </w:r>
      <w:proofErr w:type="gramStart"/>
      <w:r w:rsidRPr="00C11016">
        <w:rPr>
          <w:rFonts w:ascii="Times New Roman" w:hAnsi="Times New Roman" w:cs="Times New Roman"/>
          <w:b/>
          <w:bCs/>
          <w:sz w:val="24"/>
          <w:szCs w:val="24"/>
        </w:rPr>
        <w:t>MAHKEME :</w:t>
      </w:r>
      <w:proofErr w:type="gramEnd"/>
      <w:r>
        <w:rPr>
          <w:rFonts w:ascii="Times New Roman" w:hAnsi="Times New Roman" w:cs="Times New Roman"/>
          <w:sz w:val="24"/>
          <w:szCs w:val="24"/>
        </w:rPr>
        <w:t xml:space="preserve"> Suç şikayete bağlı olmayıp resen soruşturma ve kovuşturmaya tabidir. Görevli mahkeme asliye ceza mahkemesidir. CMK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251. Maddesi uyarınca basit yargılama usulü uygulanabilir. Bu suç açısından etkin pişmanlık hükümleri düzenlenmemiştir.</w:t>
      </w:r>
      <w:r w:rsidR="00563C84">
        <w:rPr>
          <w:rFonts w:ascii="Times New Roman" w:hAnsi="Times New Roman" w:cs="Times New Roman"/>
          <w:sz w:val="24"/>
          <w:szCs w:val="24"/>
        </w:rPr>
        <w:t xml:space="preserve"> </w:t>
      </w:r>
      <w:r w:rsidR="00347609">
        <w:rPr>
          <w:rFonts w:ascii="Times New Roman" w:hAnsi="Times New Roman" w:cs="Times New Roman"/>
          <w:sz w:val="24"/>
          <w:szCs w:val="24"/>
        </w:rPr>
        <w:t>Suçun genel zamanaşımı süresi 8 yıldır.</w:t>
      </w:r>
    </w:p>
    <w:p w14:paraId="635BC3AD" w14:textId="77777777" w:rsidR="00750077" w:rsidRDefault="00750077" w:rsidP="005C41FE">
      <w:pPr>
        <w:jc w:val="both"/>
        <w:rPr>
          <w:rFonts w:ascii="Times New Roman" w:hAnsi="Times New Roman" w:cs="Times New Roman"/>
          <w:sz w:val="24"/>
          <w:szCs w:val="24"/>
        </w:rPr>
      </w:pPr>
    </w:p>
    <w:p w14:paraId="32F0C3ED" w14:textId="77777777" w:rsidR="00750077" w:rsidRDefault="00750077" w:rsidP="005C41FE">
      <w:pPr>
        <w:jc w:val="both"/>
        <w:rPr>
          <w:rFonts w:ascii="Times New Roman" w:hAnsi="Times New Roman" w:cs="Times New Roman"/>
          <w:sz w:val="24"/>
          <w:szCs w:val="24"/>
        </w:rPr>
      </w:pPr>
    </w:p>
    <w:p w14:paraId="664B8473" w14:textId="77777777" w:rsidR="00750077" w:rsidRDefault="00750077" w:rsidP="005C41FE">
      <w:pPr>
        <w:jc w:val="both"/>
        <w:rPr>
          <w:rFonts w:ascii="Times New Roman" w:hAnsi="Times New Roman" w:cs="Times New Roman"/>
          <w:sz w:val="24"/>
          <w:szCs w:val="24"/>
        </w:rPr>
      </w:pPr>
    </w:p>
    <w:p w14:paraId="7FB72177" w14:textId="77777777" w:rsidR="00750077" w:rsidRDefault="00750077" w:rsidP="005C41FE">
      <w:pPr>
        <w:jc w:val="both"/>
        <w:rPr>
          <w:rFonts w:ascii="Times New Roman" w:hAnsi="Times New Roman" w:cs="Times New Roman"/>
          <w:sz w:val="24"/>
          <w:szCs w:val="24"/>
        </w:rPr>
      </w:pPr>
    </w:p>
    <w:p w14:paraId="202C140F" w14:textId="77777777" w:rsidR="00750077" w:rsidRDefault="00750077" w:rsidP="005C41FE">
      <w:pPr>
        <w:jc w:val="both"/>
        <w:rPr>
          <w:rFonts w:ascii="Times New Roman" w:hAnsi="Times New Roman" w:cs="Times New Roman"/>
          <w:sz w:val="24"/>
          <w:szCs w:val="24"/>
        </w:rPr>
      </w:pPr>
    </w:p>
    <w:p w14:paraId="63653730" w14:textId="1EB5C8D9" w:rsidR="00750077" w:rsidRDefault="006804A4" w:rsidP="005C41FE">
      <w:pPr>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7C67CBBE" wp14:editId="3EE6F3B7">
                <wp:simplePos x="0" y="0"/>
                <wp:positionH relativeFrom="margin">
                  <wp:align>left</wp:align>
                </wp:positionH>
                <wp:positionV relativeFrom="paragraph">
                  <wp:posOffset>290830</wp:posOffset>
                </wp:positionV>
                <wp:extent cx="6038850" cy="1924050"/>
                <wp:effectExtent l="0" t="0" r="0" b="0"/>
                <wp:wrapNone/>
                <wp:docPr id="1061638066" name="Metin Kutusu 1"/>
                <wp:cNvGraphicFramePr/>
                <a:graphic xmlns:a="http://schemas.openxmlformats.org/drawingml/2006/main">
                  <a:graphicData uri="http://schemas.microsoft.com/office/word/2010/wordprocessingShape">
                    <wps:wsp>
                      <wps:cNvSpPr txBox="1"/>
                      <wps:spPr>
                        <a:xfrm>
                          <a:off x="0" y="0"/>
                          <a:ext cx="6038850" cy="1924050"/>
                        </a:xfrm>
                        <a:prstGeom prst="rect">
                          <a:avLst/>
                        </a:prstGeom>
                        <a:noFill/>
                        <a:ln>
                          <a:noFill/>
                        </a:ln>
                      </wps:spPr>
                      <wps:txbx>
                        <w:txbxContent>
                          <w:p w14:paraId="51075781" w14:textId="0E393799" w:rsidR="00B52BB1" w:rsidRDefault="00B52BB1" w:rsidP="00B52BB1">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SUÇU BİLDİRMEME SUÇU</w:t>
                            </w:r>
                          </w:p>
                          <w:p w14:paraId="35783FE7" w14:textId="288EED80" w:rsidR="00B52BB1" w:rsidRPr="00B52BB1" w:rsidRDefault="00B52BB1" w:rsidP="00B52BB1">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TCK Md.278</w:t>
                            </w:r>
                            <w:r w:rsidR="00B50169">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279, 280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CBBE" id="_x0000_s1027" type="#_x0000_t202" style="position:absolute;left:0;text-align:left;margin-left:0;margin-top:22.9pt;width:475.5pt;height:15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" filled="f" stroked="f">
                <v:textbox>
                  <w:txbxContent>
                    <w:p w14:paraId="51075781" w14:textId="0E393799" w:rsidR="00B52BB1" w:rsidRDefault="00B52BB1" w:rsidP="00B52BB1">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SUÇU BİLDİRMEME SUÇU</w:t>
                      </w:r>
                    </w:p>
                    <w:p w14:paraId="35783FE7" w14:textId="288EED80" w:rsidR="00B52BB1" w:rsidRPr="00B52BB1" w:rsidRDefault="00B52BB1" w:rsidP="00B52BB1">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TCK Md.278</w:t>
                      </w:r>
                      <w:r w:rsidR="00B50169">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279, 280</w:t>
                      </w:r>
                    </w:p>
                  </w:txbxContent>
                </v:textbox>
                <w10:wrap anchorx="margin"/>
              </v:shape>
            </w:pict>
          </mc:Fallback>
        </mc:AlternateContent>
      </w:r>
    </w:p>
    <w:p w14:paraId="32C2028F" w14:textId="462BF07D" w:rsidR="00B50169" w:rsidRPr="00B50169" w:rsidRDefault="00B50169" w:rsidP="006804A4">
      <w:pPr>
        <w:jc w:val="both"/>
        <w:rPr>
          <w:rFonts w:ascii="Times New Roman" w:hAnsi="Times New Roman" w:cs="Times New Roman"/>
          <w:sz w:val="24"/>
          <w:szCs w:val="24"/>
        </w:rPr>
      </w:pPr>
    </w:p>
    <w:p w14:paraId="1D2DBFA4" w14:textId="77777777" w:rsidR="00B50169" w:rsidRPr="00B50169" w:rsidRDefault="00B50169" w:rsidP="00B50169">
      <w:pPr>
        <w:rPr>
          <w:rFonts w:ascii="Times New Roman" w:hAnsi="Times New Roman" w:cs="Times New Roman"/>
          <w:sz w:val="24"/>
          <w:szCs w:val="24"/>
        </w:rPr>
      </w:pPr>
    </w:p>
    <w:p w14:paraId="31288037" w14:textId="77777777" w:rsidR="00B50169" w:rsidRPr="00B50169" w:rsidRDefault="00B50169" w:rsidP="00B50169">
      <w:pPr>
        <w:rPr>
          <w:rFonts w:ascii="Times New Roman" w:hAnsi="Times New Roman" w:cs="Times New Roman"/>
          <w:sz w:val="24"/>
          <w:szCs w:val="24"/>
        </w:rPr>
      </w:pPr>
    </w:p>
    <w:p w14:paraId="1013C16A" w14:textId="77777777" w:rsidR="00B50169" w:rsidRPr="00B50169" w:rsidRDefault="00B50169" w:rsidP="00B50169">
      <w:pPr>
        <w:rPr>
          <w:rFonts w:ascii="Times New Roman" w:hAnsi="Times New Roman" w:cs="Times New Roman"/>
          <w:sz w:val="24"/>
          <w:szCs w:val="24"/>
        </w:rPr>
      </w:pPr>
    </w:p>
    <w:p w14:paraId="6A4A15D5" w14:textId="77777777" w:rsidR="00B50169" w:rsidRDefault="00B50169" w:rsidP="005738E8">
      <w:pPr>
        <w:jc w:val="center"/>
        <w:rPr>
          <w:rFonts w:ascii="Times New Roman" w:hAnsi="Times New Roman" w:cs="Times New Roman"/>
          <w:sz w:val="24"/>
          <w:szCs w:val="24"/>
        </w:rPr>
      </w:pPr>
    </w:p>
    <w:p w14:paraId="5F89D53E" w14:textId="77777777" w:rsidR="00D04CFF" w:rsidRPr="006A4FC7" w:rsidRDefault="00D04CFF" w:rsidP="005738E8">
      <w:pPr>
        <w:jc w:val="center"/>
        <w:rPr>
          <w:rFonts w:ascii="Times New Roman" w:hAnsi="Times New Roman" w:cs="Times New Roman"/>
          <w:b/>
          <w:bCs/>
          <w:sz w:val="24"/>
          <w:szCs w:val="24"/>
          <w:u w:val="single"/>
        </w:rPr>
      </w:pPr>
      <w:r w:rsidRPr="006A4FC7">
        <w:rPr>
          <w:rFonts w:ascii="Times New Roman" w:hAnsi="Times New Roman" w:cs="Times New Roman"/>
          <w:b/>
          <w:bCs/>
          <w:sz w:val="24"/>
          <w:szCs w:val="24"/>
          <w:u w:val="single"/>
        </w:rPr>
        <w:t>Suçu bildirmeme</w:t>
      </w:r>
    </w:p>
    <w:p w14:paraId="7013231F" w14:textId="4A49F32B" w:rsidR="00D04CFF" w:rsidRPr="00F31380" w:rsidRDefault="00053652" w:rsidP="00D04CFF">
      <w:pPr>
        <w:jc w:val="both"/>
        <w:rPr>
          <w:rFonts w:ascii="Times New Roman" w:hAnsi="Times New Roman" w:cs="Times New Roman"/>
          <w:i/>
          <w:iCs/>
          <w:sz w:val="24"/>
          <w:szCs w:val="24"/>
        </w:rPr>
      </w:pPr>
      <w:r w:rsidRPr="00053652">
        <w:rPr>
          <w:rFonts w:ascii="Times New Roman" w:hAnsi="Times New Roman" w:cs="Times New Roman"/>
          <w:b/>
          <w:bCs/>
          <w:sz w:val="24"/>
          <w:szCs w:val="24"/>
        </w:rPr>
        <w:t xml:space="preserve">TCK </w:t>
      </w:r>
      <w:r w:rsidR="00D04CFF" w:rsidRPr="00053652">
        <w:rPr>
          <w:rFonts w:ascii="Times New Roman" w:hAnsi="Times New Roman" w:cs="Times New Roman"/>
          <w:b/>
          <w:bCs/>
          <w:sz w:val="24"/>
          <w:szCs w:val="24"/>
        </w:rPr>
        <w:t>Madde 278</w:t>
      </w:r>
      <w:r w:rsidR="00D04CFF" w:rsidRPr="00F31380">
        <w:rPr>
          <w:rFonts w:ascii="Times New Roman" w:hAnsi="Times New Roman" w:cs="Times New Roman"/>
          <w:b/>
          <w:bCs/>
          <w:i/>
          <w:iCs/>
          <w:sz w:val="24"/>
          <w:szCs w:val="24"/>
        </w:rPr>
        <w:t>-</w:t>
      </w:r>
      <w:r w:rsidR="00D04CFF" w:rsidRPr="00F31380">
        <w:rPr>
          <w:rFonts w:ascii="Times New Roman" w:hAnsi="Times New Roman" w:cs="Times New Roman"/>
          <w:i/>
          <w:iCs/>
          <w:sz w:val="24"/>
          <w:szCs w:val="24"/>
        </w:rPr>
        <w:t xml:space="preserve"> (İptal: Anayasa Mahkemesinin 30/6/2011 tarihli ve E.:2010/52, K.:2011/113 sayılı Kararı ile.; Değişik: 2/7/2012-6352/91 </w:t>
      </w:r>
      <w:proofErr w:type="spellStart"/>
      <w:r w:rsidR="00D04CFF" w:rsidRPr="00F31380">
        <w:rPr>
          <w:rFonts w:ascii="Times New Roman" w:hAnsi="Times New Roman" w:cs="Times New Roman"/>
          <w:i/>
          <w:iCs/>
          <w:sz w:val="24"/>
          <w:szCs w:val="24"/>
        </w:rPr>
        <w:t>md.</w:t>
      </w:r>
      <w:proofErr w:type="spellEnd"/>
      <w:r w:rsidR="00D04CFF" w:rsidRPr="00F31380">
        <w:rPr>
          <w:rFonts w:ascii="Times New Roman" w:hAnsi="Times New Roman" w:cs="Times New Roman"/>
          <w:i/>
          <w:iCs/>
          <w:sz w:val="24"/>
          <w:szCs w:val="24"/>
        </w:rPr>
        <w:t>)</w:t>
      </w:r>
    </w:p>
    <w:p w14:paraId="4A0028B4" w14:textId="77777777" w:rsidR="00D04CFF" w:rsidRP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 xml:space="preserve">(1) </w:t>
      </w:r>
      <w:r w:rsidRPr="00F31380">
        <w:rPr>
          <w:rFonts w:ascii="Times New Roman" w:hAnsi="Times New Roman" w:cs="Times New Roman"/>
          <w:b/>
          <w:bCs/>
          <w:sz w:val="24"/>
          <w:szCs w:val="24"/>
        </w:rPr>
        <w:t xml:space="preserve">İşlenmekte olan bir suçu yetkili </w:t>
      </w:r>
      <w:r w:rsidRPr="00D04CFF">
        <w:rPr>
          <w:rFonts w:ascii="Times New Roman" w:hAnsi="Times New Roman" w:cs="Times New Roman"/>
          <w:sz w:val="24"/>
          <w:szCs w:val="24"/>
        </w:rPr>
        <w:t>makamlara bildirmeyen kişi, bir yıla kadar hapis cezası ile cezalandırılır.</w:t>
      </w:r>
    </w:p>
    <w:p w14:paraId="72C5C9BF" w14:textId="77777777" w:rsidR="00D04CFF" w:rsidRP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 xml:space="preserve">(2) </w:t>
      </w:r>
      <w:r w:rsidRPr="00F31380">
        <w:rPr>
          <w:rFonts w:ascii="Times New Roman" w:hAnsi="Times New Roman" w:cs="Times New Roman"/>
          <w:b/>
          <w:bCs/>
          <w:sz w:val="24"/>
          <w:szCs w:val="24"/>
        </w:rPr>
        <w:t>İşlenmiş olmakla birlikte</w:t>
      </w:r>
      <w:r w:rsidRPr="00D04CFF">
        <w:rPr>
          <w:rFonts w:ascii="Times New Roman" w:hAnsi="Times New Roman" w:cs="Times New Roman"/>
          <w:sz w:val="24"/>
          <w:szCs w:val="24"/>
        </w:rPr>
        <w:t>, sebebiyet verdiği neticelerin sınırlandırılması halen mümkün bulunan bir suçu yetkili makamlara bildirmeyen kişi, yukarıdaki fıkra hükmüne göre cezalandırılır.</w:t>
      </w:r>
    </w:p>
    <w:p w14:paraId="40EAF956" w14:textId="5EB3AE82" w:rsidR="00D04CFF" w:rsidRP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(3) Mağdurun on</w:t>
      </w:r>
      <w:r w:rsidR="00053652">
        <w:rPr>
          <w:rFonts w:ascii="Times New Roman" w:hAnsi="Times New Roman" w:cs="Times New Roman"/>
          <w:sz w:val="24"/>
          <w:szCs w:val="24"/>
        </w:rPr>
        <w:t xml:space="preserve"> </w:t>
      </w:r>
      <w:r w:rsidRPr="00D04CFF">
        <w:rPr>
          <w:rFonts w:ascii="Times New Roman" w:hAnsi="Times New Roman" w:cs="Times New Roman"/>
          <w:sz w:val="24"/>
          <w:szCs w:val="24"/>
        </w:rPr>
        <w:t>beş</w:t>
      </w:r>
      <w:r w:rsidR="00053652">
        <w:rPr>
          <w:rFonts w:ascii="Times New Roman" w:hAnsi="Times New Roman" w:cs="Times New Roman"/>
          <w:sz w:val="24"/>
          <w:szCs w:val="24"/>
        </w:rPr>
        <w:t xml:space="preserve"> </w:t>
      </w:r>
      <w:r w:rsidRPr="00D04CFF">
        <w:rPr>
          <w:rFonts w:ascii="Times New Roman" w:hAnsi="Times New Roman" w:cs="Times New Roman"/>
          <w:sz w:val="24"/>
          <w:szCs w:val="24"/>
        </w:rPr>
        <w:t>yaşını bitirmemiş bir çocuk, bedensel veya ruhsal bakımdan engelli olan ya da hamileliği nedeniyle kendisini savunamayacak durumda bulunan kimse olması halinde, yukarıdaki fıkralara göre verilecek ceza, yarı oranında artırılır.</w:t>
      </w:r>
    </w:p>
    <w:p w14:paraId="01062792" w14:textId="77777777" w:rsidR="00D04CFF" w:rsidRP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 xml:space="preserve">(4) </w:t>
      </w:r>
      <w:r w:rsidRPr="005738E8">
        <w:rPr>
          <w:rFonts w:ascii="Times New Roman" w:hAnsi="Times New Roman" w:cs="Times New Roman"/>
          <w:b/>
          <w:bCs/>
          <w:sz w:val="24"/>
          <w:szCs w:val="24"/>
        </w:rPr>
        <w:t xml:space="preserve">Tanıklıktan çekinebilecek olan kişiler bakımından cezaya hükmolunmaz. </w:t>
      </w:r>
      <w:r w:rsidRPr="00D04CFF">
        <w:rPr>
          <w:rFonts w:ascii="Times New Roman" w:hAnsi="Times New Roman" w:cs="Times New Roman"/>
          <w:sz w:val="24"/>
          <w:szCs w:val="24"/>
        </w:rPr>
        <w:t>Ancak, suçu önleme yükümlülüğünün varlığı dolayısıyla ceza sorumluluğuna ilişkin hükümler saklıdır.</w:t>
      </w:r>
    </w:p>
    <w:p w14:paraId="1BC98D0B" w14:textId="77777777" w:rsidR="00D04CFF" w:rsidRPr="006A4FC7" w:rsidRDefault="00D04CFF" w:rsidP="00053652">
      <w:pPr>
        <w:jc w:val="center"/>
        <w:rPr>
          <w:rFonts w:ascii="Times New Roman" w:hAnsi="Times New Roman" w:cs="Times New Roman"/>
          <w:b/>
          <w:bCs/>
          <w:sz w:val="24"/>
          <w:szCs w:val="24"/>
          <w:u w:val="single"/>
        </w:rPr>
      </w:pPr>
      <w:r w:rsidRPr="006A4FC7">
        <w:rPr>
          <w:rFonts w:ascii="Times New Roman" w:hAnsi="Times New Roman" w:cs="Times New Roman"/>
          <w:b/>
          <w:bCs/>
          <w:sz w:val="24"/>
          <w:szCs w:val="24"/>
          <w:u w:val="single"/>
        </w:rPr>
        <w:t>Kamu görevlisinin suçu bildirmemesi</w:t>
      </w:r>
    </w:p>
    <w:p w14:paraId="64901ED9" w14:textId="77777777" w:rsidR="00D04CFF" w:rsidRP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Madde 279- (1) Kamu adına soruşturma ve kovuşturmayı gerektiren bir suçun işlendiğini göreviyle bağlantılı olarak öğrenip de yetkili makamlara bildirimde bulunmayı ihmal eden veya bu hususta gecikme gösteren kamu görevlisi, altı aydan iki yıla kadar hapis cezası ile cezalandırılır.</w:t>
      </w:r>
    </w:p>
    <w:p w14:paraId="76503038" w14:textId="77777777" w:rsidR="00D04CFF" w:rsidRP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(2) Suçun, adlî kolluk görevini yapan kişi tarafından işlenmesi halinde, yukarıdaki fıkraya göre verilecek ceza yarı oranında artırılır.</w:t>
      </w:r>
    </w:p>
    <w:p w14:paraId="61CF95CA" w14:textId="77777777" w:rsidR="00D04CFF" w:rsidRPr="006A4FC7" w:rsidRDefault="00D04CFF" w:rsidP="00053652">
      <w:pPr>
        <w:jc w:val="center"/>
        <w:rPr>
          <w:rFonts w:ascii="Times New Roman" w:hAnsi="Times New Roman" w:cs="Times New Roman"/>
          <w:b/>
          <w:bCs/>
          <w:sz w:val="24"/>
          <w:szCs w:val="24"/>
          <w:u w:val="single"/>
        </w:rPr>
      </w:pPr>
      <w:r w:rsidRPr="006A4FC7">
        <w:rPr>
          <w:rFonts w:ascii="Times New Roman" w:hAnsi="Times New Roman" w:cs="Times New Roman"/>
          <w:b/>
          <w:bCs/>
          <w:sz w:val="24"/>
          <w:szCs w:val="24"/>
          <w:u w:val="single"/>
        </w:rPr>
        <w:t>Sağlık mesleği mensuplarının suçu bildirmemesi</w:t>
      </w:r>
    </w:p>
    <w:p w14:paraId="1BF9F27B" w14:textId="77777777" w:rsidR="00D04CFF" w:rsidRP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Madde 280- (1) Görevini yaptığı sırada bir suçun işlendiği yönünde bir belirti ile karşılaşmasına rağmen, durumu yetkili makamlara bildirmeyen veya bu hususta gecikme gösteren sağlık mesleği mensubu, bir yıla kadar hapis cezası ile cezalandırılır.</w:t>
      </w:r>
    </w:p>
    <w:p w14:paraId="1AE10F44" w14:textId="226B4627" w:rsidR="00D04CFF" w:rsidRDefault="00D04CFF" w:rsidP="00D04CFF">
      <w:pPr>
        <w:jc w:val="both"/>
        <w:rPr>
          <w:rFonts w:ascii="Times New Roman" w:hAnsi="Times New Roman" w:cs="Times New Roman"/>
          <w:sz w:val="24"/>
          <w:szCs w:val="24"/>
        </w:rPr>
      </w:pPr>
      <w:r w:rsidRPr="00D04CFF">
        <w:rPr>
          <w:rFonts w:ascii="Times New Roman" w:hAnsi="Times New Roman" w:cs="Times New Roman"/>
          <w:sz w:val="24"/>
          <w:szCs w:val="24"/>
        </w:rPr>
        <w:t>(2) Sağlık mesleği mensubu deyiminden tabip, diş tabibi, eczacı, ebe, hemşire ve sağlık hizmeti veren diğer kişiler anlaşılır.</w:t>
      </w:r>
    </w:p>
    <w:p w14:paraId="23E31F96" w14:textId="77777777" w:rsidR="006804A4" w:rsidRDefault="006804A4" w:rsidP="00D04CFF">
      <w:pPr>
        <w:jc w:val="both"/>
        <w:rPr>
          <w:rFonts w:ascii="Times New Roman" w:hAnsi="Times New Roman" w:cs="Times New Roman"/>
          <w:sz w:val="24"/>
          <w:szCs w:val="24"/>
        </w:rPr>
      </w:pPr>
    </w:p>
    <w:p w14:paraId="7CF3FBBE" w14:textId="77777777" w:rsidR="006804A4" w:rsidRDefault="006804A4" w:rsidP="00D04CFF">
      <w:pPr>
        <w:jc w:val="both"/>
        <w:rPr>
          <w:rFonts w:ascii="Times New Roman" w:hAnsi="Times New Roman" w:cs="Times New Roman"/>
          <w:sz w:val="24"/>
          <w:szCs w:val="24"/>
        </w:rPr>
      </w:pPr>
    </w:p>
    <w:p w14:paraId="211B6072" w14:textId="77777777" w:rsidR="006804A4" w:rsidRDefault="006804A4" w:rsidP="00D04CFF">
      <w:pPr>
        <w:jc w:val="both"/>
        <w:rPr>
          <w:rFonts w:ascii="Times New Roman" w:hAnsi="Times New Roman" w:cs="Times New Roman"/>
          <w:sz w:val="24"/>
          <w:szCs w:val="24"/>
        </w:rPr>
      </w:pPr>
    </w:p>
    <w:p w14:paraId="71A08E3A" w14:textId="4ECB2279" w:rsidR="003B3985" w:rsidRPr="003B3985" w:rsidRDefault="003B3985" w:rsidP="003B3985">
      <w:pPr>
        <w:jc w:val="both"/>
        <w:rPr>
          <w:rFonts w:ascii="Times New Roman" w:hAnsi="Times New Roman" w:cs="Times New Roman"/>
          <w:sz w:val="24"/>
          <w:szCs w:val="24"/>
        </w:rPr>
      </w:pPr>
      <w:r w:rsidRPr="003B3985">
        <w:rPr>
          <w:rFonts w:ascii="Times New Roman" w:hAnsi="Times New Roman" w:cs="Times New Roman"/>
          <w:sz w:val="24"/>
          <w:szCs w:val="24"/>
        </w:rPr>
        <w:lastRenderedPageBreak/>
        <w:t xml:space="preserve">Suçu bildirmeme suçu, </w:t>
      </w:r>
      <w:r w:rsidRPr="005738E8">
        <w:rPr>
          <w:rFonts w:ascii="Times New Roman" w:hAnsi="Times New Roman" w:cs="Times New Roman"/>
          <w:sz w:val="24"/>
          <w:szCs w:val="24"/>
          <w:u w:val="single"/>
        </w:rPr>
        <w:t>işlenmekte olan veya işlenmiş olmakla birlikte</w:t>
      </w:r>
      <w:r w:rsidRPr="003B3985">
        <w:rPr>
          <w:rFonts w:ascii="Times New Roman" w:hAnsi="Times New Roman" w:cs="Times New Roman"/>
          <w:sz w:val="24"/>
          <w:szCs w:val="24"/>
        </w:rPr>
        <w:t xml:space="preserve"> sonuçlarını sınırlama </w:t>
      </w:r>
      <w:proofErr w:type="gramStart"/>
      <w:r w:rsidRPr="003B3985">
        <w:rPr>
          <w:rFonts w:ascii="Times New Roman" w:hAnsi="Times New Roman" w:cs="Times New Roman"/>
          <w:sz w:val="24"/>
          <w:szCs w:val="24"/>
        </w:rPr>
        <w:t>imkanı</w:t>
      </w:r>
      <w:proofErr w:type="gramEnd"/>
      <w:r w:rsidRPr="003B3985">
        <w:rPr>
          <w:rFonts w:ascii="Times New Roman" w:hAnsi="Times New Roman" w:cs="Times New Roman"/>
          <w:sz w:val="24"/>
          <w:szCs w:val="24"/>
        </w:rPr>
        <w:t xml:space="preserve"> bulunan herhangi bir suçun yetkili makamlara bildirilmemesi (haber verilmemesi) ile oluşur.</w:t>
      </w:r>
      <w:r w:rsidR="00421399">
        <w:rPr>
          <w:rFonts w:ascii="Times New Roman" w:hAnsi="Times New Roman" w:cs="Times New Roman"/>
          <w:sz w:val="24"/>
          <w:szCs w:val="24"/>
        </w:rPr>
        <w:t xml:space="preserve"> İhbar yükümlülüğünün yerine getirilmemesi </w:t>
      </w:r>
      <w:r w:rsidR="008A1154">
        <w:rPr>
          <w:rFonts w:ascii="Times New Roman" w:hAnsi="Times New Roman" w:cs="Times New Roman"/>
          <w:sz w:val="24"/>
          <w:szCs w:val="24"/>
        </w:rPr>
        <w:t>anında suç tamamlanmış olur.</w:t>
      </w:r>
      <w:r w:rsidR="00AF2CAA">
        <w:rPr>
          <w:rFonts w:ascii="Times New Roman" w:hAnsi="Times New Roman" w:cs="Times New Roman"/>
          <w:sz w:val="24"/>
          <w:szCs w:val="24"/>
        </w:rPr>
        <w:t xml:space="preserve"> Kanun koyucu, 5237 </w:t>
      </w:r>
      <w:proofErr w:type="spellStart"/>
      <w:r w:rsidR="00AF2CAA">
        <w:rPr>
          <w:rFonts w:ascii="Times New Roman" w:hAnsi="Times New Roman" w:cs="Times New Roman"/>
          <w:sz w:val="24"/>
          <w:szCs w:val="24"/>
        </w:rPr>
        <w:t>sy</w:t>
      </w:r>
      <w:proofErr w:type="spellEnd"/>
      <w:r w:rsidR="00AF2CAA">
        <w:rPr>
          <w:rFonts w:ascii="Times New Roman" w:hAnsi="Times New Roman" w:cs="Times New Roman"/>
          <w:sz w:val="24"/>
          <w:szCs w:val="24"/>
        </w:rPr>
        <w:t xml:space="preserve"> Türk Ceza </w:t>
      </w:r>
      <w:proofErr w:type="spellStart"/>
      <w:r w:rsidR="00AF2CAA">
        <w:rPr>
          <w:rFonts w:ascii="Times New Roman" w:hAnsi="Times New Roman" w:cs="Times New Roman"/>
          <w:sz w:val="24"/>
          <w:szCs w:val="24"/>
        </w:rPr>
        <w:t>Kanunu’unda</w:t>
      </w:r>
      <w:proofErr w:type="spellEnd"/>
      <w:r w:rsidR="00AF2CAA">
        <w:rPr>
          <w:rFonts w:ascii="Times New Roman" w:hAnsi="Times New Roman" w:cs="Times New Roman"/>
          <w:sz w:val="24"/>
          <w:szCs w:val="24"/>
        </w:rPr>
        <w:t xml:space="preserve"> ihbar yükümlülüğüne aykırılık oluşturan 7 farklı hüküm tahsis etmiştir. TCK da </w:t>
      </w:r>
      <w:r w:rsidR="00490268">
        <w:rPr>
          <w:rFonts w:ascii="Times New Roman" w:hAnsi="Times New Roman" w:cs="Times New Roman"/>
          <w:sz w:val="24"/>
          <w:szCs w:val="24"/>
        </w:rPr>
        <w:t>‘’Yardım ve bildirim yükümlülüğünün yerine getirilmemesi suçu’’ 98.maddede, ‘’Bilgi Vermeme Suçu’’ 166.maddede, ‘’Suçu Bildirmeme Suçu’’ 278.maddede,</w:t>
      </w:r>
      <w:r w:rsidR="00BD0CD2">
        <w:rPr>
          <w:rFonts w:ascii="Times New Roman" w:hAnsi="Times New Roman" w:cs="Times New Roman"/>
          <w:sz w:val="24"/>
          <w:szCs w:val="24"/>
        </w:rPr>
        <w:t xml:space="preserve"> Kamu görevlisi veya sağlık mensubunun suçu bildirmemesi suçları 279 ve 280.maddede,</w:t>
      </w:r>
      <w:r w:rsidR="007354D1">
        <w:rPr>
          <w:rFonts w:ascii="Times New Roman" w:hAnsi="Times New Roman" w:cs="Times New Roman"/>
          <w:sz w:val="24"/>
          <w:szCs w:val="24"/>
        </w:rPr>
        <w:t xml:space="preserve"> Tutuklu, hükümlü veya suç delillerini bildirmeme suçu 284.maddede düzenlenmiştir.</w:t>
      </w:r>
      <w:r w:rsidR="00D52406">
        <w:rPr>
          <w:rFonts w:ascii="Times New Roman" w:hAnsi="Times New Roman" w:cs="Times New Roman"/>
          <w:sz w:val="24"/>
          <w:szCs w:val="24"/>
        </w:rPr>
        <w:t xml:space="preserve"> Bağlı hareketli ve ihmali bir suçtur.</w:t>
      </w:r>
    </w:p>
    <w:p w14:paraId="377D3CC9" w14:textId="77777777" w:rsidR="003B3985" w:rsidRPr="003B3985" w:rsidRDefault="003B3985" w:rsidP="003B3985">
      <w:pPr>
        <w:jc w:val="both"/>
        <w:rPr>
          <w:rFonts w:ascii="Times New Roman" w:hAnsi="Times New Roman" w:cs="Times New Roman"/>
          <w:sz w:val="24"/>
          <w:szCs w:val="24"/>
        </w:rPr>
      </w:pPr>
      <w:r w:rsidRPr="003B3985">
        <w:rPr>
          <w:rFonts w:ascii="Times New Roman" w:hAnsi="Times New Roman" w:cs="Times New Roman"/>
          <w:sz w:val="24"/>
          <w:szCs w:val="24"/>
        </w:rPr>
        <w:t>Suçu bildirmeme suçu, temel ve daha fazla cezayı gerektiren nitelikli haller de dahil olmak üzere üç madde şeklinde düzenlenmiştir:</w:t>
      </w:r>
    </w:p>
    <w:p w14:paraId="218B2804" w14:textId="77777777" w:rsidR="003B3985" w:rsidRPr="003B3985" w:rsidRDefault="003B3985" w:rsidP="003B3985">
      <w:pPr>
        <w:pStyle w:val="ListeParagraf"/>
        <w:numPr>
          <w:ilvl w:val="0"/>
          <w:numId w:val="1"/>
        </w:numPr>
        <w:jc w:val="both"/>
        <w:rPr>
          <w:rFonts w:ascii="Times New Roman" w:hAnsi="Times New Roman" w:cs="Times New Roman"/>
          <w:sz w:val="24"/>
          <w:szCs w:val="24"/>
        </w:rPr>
      </w:pPr>
      <w:r w:rsidRPr="003B3985">
        <w:rPr>
          <w:rFonts w:ascii="Times New Roman" w:hAnsi="Times New Roman" w:cs="Times New Roman"/>
          <w:sz w:val="24"/>
          <w:szCs w:val="24"/>
        </w:rPr>
        <w:t>Herhangi bir kimse tarafından işlenebilecek suçun basit şekli (TCK md.278),</w:t>
      </w:r>
    </w:p>
    <w:p w14:paraId="545F3164" w14:textId="77777777" w:rsidR="003B3985" w:rsidRPr="003B3985" w:rsidRDefault="003B3985" w:rsidP="003B3985">
      <w:pPr>
        <w:pStyle w:val="ListeParagraf"/>
        <w:numPr>
          <w:ilvl w:val="0"/>
          <w:numId w:val="1"/>
        </w:numPr>
        <w:jc w:val="both"/>
        <w:rPr>
          <w:rFonts w:ascii="Times New Roman" w:hAnsi="Times New Roman" w:cs="Times New Roman"/>
          <w:sz w:val="24"/>
          <w:szCs w:val="24"/>
        </w:rPr>
      </w:pPr>
      <w:r w:rsidRPr="003B3985">
        <w:rPr>
          <w:rFonts w:ascii="Times New Roman" w:hAnsi="Times New Roman" w:cs="Times New Roman"/>
          <w:sz w:val="24"/>
          <w:szCs w:val="24"/>
        </w:rPr>
        <w:t>Kamu görevlisinin suçu bildirmemesi (TCK md.279),</w:t>
      </w:r>
    </w:p>
    <w:p w14:paraId="73C8DB68" w14:textId="29630B5E" w:rsidR="00B50169" w:rsidRDefault="003B3985" w:rsidP="003B3985">
      <w:pPr>
        <w:pStyle w:val="ListeParagraf"/>
        <w:numPr>
          <w:ilvl w:val="0"/>
          <w:numId w:val="1"/>
        </w:numPr>
        <w:jc w:val="both"/>
        <w:rPr>
          <w:rFonts w:ascii="Times New Roman" w:hAnsi="Times New Roman" w:cs="Times New Roman"/>
          <w:sz w:val="24"/>
          <w:szCs w:val="24"/>
        </w:rPr>
      </w:pPr>
      <w:r w:rsidRPr="003B3985">
        <w:rPr>
          <w:rFonts w:ascii="Times New Roman" w:hAnsi="Times New Roman" w:cs="Times New Roman"/>
          <w:sz w:val="24"/>
          <w:szCs w:val="24"/>
        </w:rPr>
        <w:t>Sağlık mesleği mensuplarının suçu bildirmemesi (TCK md.280).</w:t>
      </w:r>
    </w:p>
    <w:p w14:paraId="378A93F4" w14:textId="2EA24B64" w:rsidR="003F5297" w:rsidRPr="003F5297" w:rsidRDefault="003F5297" w:rsidP="003F5297">
      <w:pPr>
        <w:jc w:val="both"/>
        <w:rPr>
          <w:rFonts w:ascii="Times New Roman" w:hAnsi="Times New Roman" w:cs="Times New Roman"/>
          <w:sz w:val="24"/>
          <w:szCs w:val="24"/>
        </w:rPr>
      </w:pPr>
      <w:r>
        <w:rPr>
          <w:rFonts w:ascii="Times New Roman" w:hAnsi="Times New Roman" w:cs="Times New Roman"/>
          <w:sz w:val="24"/>
          <w:szCs w:val="24"/>
        </w:rPr>
        <w:t xml:space="preserve">TCK </w:t>
      </w:r>
      <w:proofErr w:type="gramStart"/>
      <w:r>
        <w:rPr>
          <w:rFonts w:ascii="Times New Roman" w:hAnsi="Times New Roman" w:cs="Times New Roman"/>
          <w:sz w:val="24"/>
          <w:szCs w:val="24"/>
        </w:rPr>
        <w:t>Md</w:t>
      </w:r>
      <w:proofErr w:type="gramEnd"/>
      <w:r>
        <w:rPr>
          <w:rFonts w:ascii="Times New Roman" w:hAnsi="Times New Roman" w:cs="Times New Roman"/>
          <w:sz w:val="24"/>
          <w:szCs w:val="24"/>
        </w:rPr>
        <w:t xml:space="preserve"> 278.deki düzenleme işlenmiş/sonuçları bitmiş suçları kapmamaktadır. </w:t>
      </w:r>
      <w:r w:rsidR="0051553E">
        <w:rPr>
          <w:rFonts w:ascii="Times New Roman" w:hAnsi="Times New Roman" w:cs="Times New Roman"/>
          <w:sz w:val="24"/>
          <w:szCs w:val="24"/>
        </w:rPr>
        <w:t>Söz konusu hükümle işlenmiş bir suçun kovuşturulması değil, işlenmekte olan suçun, ya da ortaya çıkardığı zararlı neticenin büyümesinin önlenmesi amaçlanmaktadır.</w:t>
      </w:r>
      <w:r w:rsidR="0051553E">
        <w:rPr>
          <w:rStyle w:val="DipnotBavurusu"/>
          <w:rFonts w:ascii="Times New Roman" w:hAnsi="Times New Roman" w:cs="Times New Roman"/>
          <w:sz w:val="24"/>
          <w:szCs w:val="24"/>
        </w:rPr>
        <w:footnoteReference w:id="28"/>
      </w:r>
      <w:r w:rsidR="00380227">
        <w:rPr>
          <w:rFonts w:ascii="Times New Roman" w:hAnsi="Times New Roman" w:cs="Times New Roman"/>
          <w:sz w:val="24"/>
          <w:szCs w:val="24"/>
        </w:rPr>
        <w:t xml:space="preserve"> Yetkili mercilerin bir şekilde suçtan haberdar olması halinde işlenemez suç söz konusu olur ve bildirim yükümlülüğünden bahsedilemez.</w:t>
      </w:r>
    </w:p>
    <w:p w14:paraId="585C5B69" w14:textId="4C23EA6B" w:rsidR="005738E8" w:rsidRDefault="00994298" w:rsidP="005738E8">
      <w:pPr>
        <w:jc w:val="both"/>
        <w:rPr>
          <w:rFonts w:ascii="Times New Roman" w:hAnsi="Times New Roman" w:cs="Times New Roman"/>
          <w:sz w:val="24"/>
          <w:szCs w:val="24"/>
        </w:rPr>
      </w:pPr>
      <w:r w:rsidRPr="00541B91">
        <w:rPr>
          <w:rFonts w:ascii="Times New Roman" w:hAnsi="Times New Roman" w:cs="Times New Roman"/>
          <w:b/>
          <w:bCs/>
          <w:sz w:val="24"/>
          <w:szCs w:val="24"/>
        </w:rPr>
        <w:t xml:space="preserve">KORUNAN </w:t>
      </w:r>
      <w:proofErr w:type="gramStart"/>
      <w:r w:rsidRPr="00541B91">
        <w:rPr>
          <w:rFonts w:ascii="Times New Roman" w:hAnsi="Times New Roman" w:cs="Times New Roman"/>
          <w:b/>
          <w:bCs/>
          <w:sz w:val="24"/>
          <w:szCs w:val="24"/>
        </w:rPr>
        <w:t>DEĞER :</w:t>
      </w:r>
      <w:proofErr w:type="gramEnd"/>
      <w:r>
        <w:rPr>
          <w:rFonts w:ascii="Times New Roman" w:hAnsi="Times New Roman" w:cs="Times New Roman"/>
          <w:sz w:val="24"/>
          <w:szCs w:val="24"/>
        </w:rPr>
        <w:t xml:space="preserve"> </w:t>
      </w:r>
      <w:r w:rsidR="00E64E8E">
        <w:rPr>
          <w:rFonts w:ascii="Times New Roman" w:hAnsi="Times New Roman" w:cs="Times New Roman"/>
          <w:sz w:val="24"/>
          <w:szCs w:val="24"/>
        </w:rPr>
        <w:t xml:space="preserve">Adli </w:t>
      </w:r>
      <w:r w:rsidR="007E2847">
        <w:rPr>
          <w:rFonts w:ascii="Times New Roman" w:hAnsi="Times New Roman" w:cs="Times New Roman"/>
          <w:sz w:val="24"/>
          <w:szCs w:val="24"/>
        </w:rPr>
        <w:t>fonksiyonun etkili bir biçimde yerine getirilmesinde mevcut olan kamu yararının</w:t>
      </w:r>
      <w:r w:rsidR="00414BB7">
        <w:rPr>
          <w:rFonts w:ascii="Times New Roman" w:hAnsi="Times New Roman" w:cs="Times New Roman"/>
          <w:sz w:val="24"/>
          <w:szCs w:val="24"/>
        </w:rPr>
        <w:t>/düzeninin</w:t>
      </w:r>
      <w:r w:rsidR="00931962">
        <w:rPr>
          <w:rFonts w:ascii="Times New Roman" w:hAnsi="Times New Roman" w:cs="Times New Roman"/>
          <w:sz w:val="24"/>
          <w:szCs w:val="24"/>
        </w:rPr>
        <w:t xml:space="preserve"> ve </w:t>
      </w:r>
      <w:r w:rsidR="00414BB7">
        <w:rPr>
          <w:rFonts w:ascii="Times New Roman" w:hAnsi="Times New Roman" w:cs="Times New Roman"/>
          <w:sz w:val="24"/>
          <w:szCs w:val="24"/>
        </w:rPr>
        <w:t xml:space="preserve">adliyenin işleyiş </w:t>
      </w:r>
      <w:r w:rsidR="003964B0">
        <w:rPr>
          <w:rFonts w:ascii="Times New Roman" w:hAnsi="Times New Roman" w:cs="Times New Roman"/>
          <w:sz w:val="24"/>
          <w:szCs w:val="24"/>
        </w:rPr>
        <w:t>düzeninin</w:t>
      </w:r>
      <w:r w:rsidR="007E2847">
        <w:rPr>
          <w:rFonts w:ascii="Times New Roman" w:hAnsi="Times New Roman" w:cs="Times New Roman"/>
          <w:sz w:val="24"/>
          <w:szCs w:val="24"/>
        </w:rPr>
        <w:t xml:space="preserve"> korunması</w:t>
      </w:r>
      <w:r w:rsidR="00F31085">
        <w:rPr>
          <w:rFonts w:ascii="Times New Roman" w:hAnsi="Times New Roman" w:cs="Times New Roman"/>
          <w:sz w:val="24"/>
          <w:szCs w:val="24"/>
        </w:rPr>
        <w:t xml:space="preserve">, hukuk düzenini ihlal eden eylemlere karşı bireyler arası dayanışmadır. </w:t>
      </w:r>
      <w:r w:rsidR="00172E15">
        <w:rPr>
          <w:rFonts w:ascii="Times New Roman" w:hAnsi="Times New Roman" w:cs="Times New Roman"/>
          <w:sz w:val="24"/>
          <w:szCs w:val="24"/>
        </w:rPr>
        <w:t xml:space="preserve">İhmali davranışla işlenen sırf hareket </w:t>
      </w:r>
      <w:r w:rsidR="00C206F5">
        <w:rPr>
          <w:rFonts w:ascii="Times New Roman" w:hAnsi="Times New Roman" w:cs="Times New Roman"/>
          <w:sz w:val="24"/>
          <w:szCs w:val="24"/>
        </w:rPr>
        <w:t xml:space="preserve">suçu niteliğindedir. Bağlı hareketli suçtur. </w:t>
      </w:r>
      <w:r w:rsidR="000F74C2">
        <w:rPr>
          <w:rFonts w:ascii="Times New Roman" w:hAnsi="Times New Roman" w:cs="Times New Roman"/>
          <w:sz w:val="24"/>
          <w:szCs w:val="24"/>
        </w:rPr>
        <w:t>Aynı zamanda soyut</w:t>
      </w:r>
      <w:r w:rsidR="00C206F5">
        <w:rPr>
          <w:rFonts w:ascii="Times New Roman" w:hAnsi="Times New Roman" w:cs="Times New Roman"/>
          <w:sz w:val="24"/>
          <w:szCs w:val="24"/>
        </w:rPr>
        <w:t xml:space="preserve"> tehlike suçudur.</w:t>
      </w:r>
      <w:r w:rsidR="007642B7">
        <w:rPr>
          <w:rFonts w:ascii="Times New Roman" w:hAnsi="Times New Roman" w:cs="Times New Roman"/>
          <w:sz w:val="24"/>
          <w:szCs w:val="24"/>
        </w:rPr>
        <w:t xml:space="preserve"> Ayrıca tehlikenin gerçekleşip gerçekleşmediğinin araştırılmasına gerek bulunmamaktadır.</w:t>
      </w:r>
      <w:r w:rsidR="005D0030">
        <w:rPr>
          <w:rFonts w:ascii="Times New Roman" w:hAnsi="Times New Roman" w:cs="Times New Roman"/>
          <w:sz w:val="24"/>
          <w:szCs w:val="24"/>
        </w:rPr>
        <w:t xml:space="preserve"> Bildirime konu olan husus, işlenmekte olan veya işlenmiş olmakla birlikte sebep olduğu neticeleri halen sınırlandırılabilir olan suçtur.</w:t>
      </w:r>
      <w:r w:rsidR="00541B91">
        <w:rPr>
          <w:rFonts w:ascii="Times New Roman" w:hAnsi="Times New Roman" w:cs="Times New Roman"/>
          <w:sz w:val="24"/>
          <w:szCs w:val="24"/>
        </w:rPr>
        <w:t xml:space="preserve"> Kabahat ve disiplin nevinden olan eylemlerin bildirilmemesi 278. Maddeyi ihlal etmez.</w:t>
      </w:r>
    </w:p>
    <w:p w14:paraId="380E81F9" w14:textId="77777777" w:rsidR="006804A4" w:rsidRDefault="00DB4E36" w:rsidP="005738E8">
      <w:pPr>
        <w:jc w:val="both"/>
        <w:rPr>
          <w:rFonts w:ascii="Times New Roman" w:hAnsi="Times New Roman" w:cs="Times New Roman"/>
          <w:sz w:val="24"/>
          <w:szCs w:val="24"/>
        </w:rPr>
      </w:pPr>
      <w:r w:rsidRPr="00DB4E36">
        <w:rPr>
          <w:rFonts w:ascii="Times New Roman" w:hAnsi="Times New Roman" w:cs="Times New Roman"/>
          <w:b/>
          <w:bCs/>
          <w:sz w:val="24"/>
          <w:szCs w:val="24"/>
        </w:rPr>
        <w:t>A-İşlenmekte Olan Bir Suçun Yetkili Makamlara Bildirilmemesi</w:t>
      </w:r>
      <w:r w:rsidRPr="00E10EDB">
        <w:rPr>
          <w:rFonts w:ascii="Times New Roman" w:hAnsi="Times New Roman" w:cs="Times New Roman"/>
          <w:sz w:val="24"/>
          <w:szCs w:val="24"/>
        </w:rPr>
        <w:t>:</w:t>
      </w:r>
      <w:r w:rsidR="00E10EDB" w:rsidRPr="00E10EDB">
        <w:rPr>
          <w:rFonts w:ascii="Times New Roman" w:hAnsi="Times New Roman" w:cs="Times New Roman"/>
          <w:sz w:val="24"/>
          <w:szCs w:val="24"/>
        </w:rPr>
        <w:t xml:space="preserve"> Fiilin bu şekilde bildirilmesi gereken suçun henüz işlenmekte olması, yani icrası halen devam etmekte bulunan bir suç olması gerekir.</w:t>
      </w:r>
      <w:r w:rsidR="006B1361">
        <w:rPr>
          <w:rFonts w:ascii="Times New Roman" w:hAnsi="Times New Roman" w:cs="Times New Roman"/>
          <w:sz w:val="24"/>
          <w:szCs w:val="24"/>
        </w:rPr>
        <w:t xml:space="preserve"> İşlenmekte olan suç teknik olarak meşhut/suçüstü suçtur.</w:t>
      </w:r>
      <w:r w:rsidR="008645A0">
        <w:rPr>
          <w:rFonts w:ascii="Times New Roman" w:hAnsi="Times New Roman" w:cs="Times New Roman"/>
          <w:sz w:val="24"/>
          <w:szCs w:val="24"/>
        </w:rPr>
        <w:t xml:space="preserve"> Yani icra hareketleri devam eden suçtur.</w:t>
      </w:r>
      <w:r w:rsidR="008645A0">
        <w:rPr>
          <w:rStyle w:val="DipnotBavurusu"/>
          <w:rFonts w:ascii="Times New Roman" w:hAnsi="Times New Roman" w:cs="Times New Roman"/>
          <w:sz w:val="24"/>
          <w:szCs w:val="24"/>
        </w:rPr>
        <w:footnoteReference w:id="29"/>
      </w:r>
      <w:r w:rsidR="0019163F">
        <w:rPr>
          <w:rFonts w:ascii="Times New Roman" w:hAnsi="Times New Roman" w:cs="Times New Roman"/>
          <w:sz w:val="24"/>
          <w:szCs w:val="24"/>
        </w:rPr>
        <w:t xml:space="preserve"> Hazırlık hareketlerinin bildirilmesi yükümlülüğü bulunmamaktadır.</w:t>
      </w:r>
      <w:r w:rsidR="007D1947">
        <w:rPr>
          <w:rFonts w:ascii="Times New Roman" w:hAnsi="Times New Roman" w:cs="Times New Roman"/>
          <w:sz w:val="24"/>
          <w:szCs w:val="24"/>
        </w:rPr>
        <w:t xml:space="preserve"> </w:t>
      </w:r>
      <w:r w:rsidR="00266799">
        <w:rPr>
          <w:rFonts w:ascii="Times New Roman" w:hAnsi="Times New Roman" w:cs="Times New Roman"/>
          <w:sz w:val="24"/>
          <w:szCs w:val="24"/>
        </w:rPr>
        <w:t>Gönüllü vazgeçme söz konusu olduğunda da bildirim yükümlülüğü doğmaz.</w:t>
      </w:r>
      <w:r w:rsidR="008645A0">
        <w:rPr>
          <w:rFonts w:ascii="Times New Roman" w:hAnsi="Times New Roman" w:cs="Times New Roman"/>
          <w:sz w:val="24"/>
          <w:szCs w:val="24"/>
        </w:rPr>
        <w:t xml:space="preserve"> </w:t>
      </w:r>
      <w:r w:rsidR="00131EF9" w:rsidRPr="00131EF9">
        <w:rPr>
          <w:rFonts w:ascii="Times New Roman" w:hAnsi="Times New Roman" w:cs="Times New Roman"/>
          <w:sz w:val="24"/>
          <w:szCs w:val="24"/>
        </w:rPr>
        <w:t>“İşlenmekte olan suç” deyimi, suçun en azından teşebbüs aşamasına gelmesini ifade eder.</w:t>
      </w:r>
      <w:r w:rsidR="00131EF9">
        <w:rPr>
          <w:rFonts w:ascii="Times New Roman" w:hAnsi="Times New Roman" w:cs="Times New Roman"/>
          <w:sz w:val="24"/>
          <w:szCs w:val="24"/>
        </w:rPr>
        <w:t xml:space="preserve"> </w:t>
      </w:r>
      <w:r w:rsidR="005344E1" w:rsidRPr="005344E1">
        <w:rPr>
          <w:rFonts w:ascii="Times New Roman" w:hAnsi="Times New Roman" w:cs="Times New Roman"/>
          <w:sz w:val="24"/>
          <w:szCs w:val="24"/>
        </w:rPr>
        <w:t>Suçun teşebbüs aşamasına gelmesi, icra hareketlerine başlandığı anlamına geldiğinden, artık bu aşamadan sonra bildirim yükümlülüğü başlar</w:t>
      </w:r>
      <w:r w:rsidR="005344E1">
        <w:rPr>
          <w:rFonts w:ascii="Times New Roman" w:hAnsi="Times New Roman" w:cs="Times New Roman"/>
          <w:sz w:val="24"/>
          <w:szCs w:val="24"/>
        </w:rPr>
        <w:t xml:space="preserve">. </w:t>
      </w:r>
      <w:r w:rsidR="007D1947">
        <w:rPr>
          <w:rFonts w:ascii="Times New Roman" w:hAnsi="Times New Roman" w:cs="Times New Roman"/>
          <w:sz w:val="24"/>
          <w:szCs w:val="24"/>
        </w:rPr>
        <w:t>Teşebbüs aşamasına gelen ve teşebbüs ile fiilin bitip sona ermesi arasındaki zaman aralığında ihbar yükümlülüğü bulunmaktadır.</w:t>
      </w:r>
      <w:r w:rsidR="004F4836">
        <w:rPr>
          <w:rFonts w:ascii="Times New Roman" w:hAnsi="Times New Roman" w:cs="Times New Roman"/>
          <w:sz w:val="24"/>
          <w:szCs w:val="24"/>
        </w:rPr>
        <w:t xml:space="preserve"> Gönüllü vazgeçme gerçekleşmiş ise, işlenmekte olma hali sona erdiğinden yine bildirim zorunlu değildir.</w:t>
      </w:r>
      <w:r w:rsidR="0031536A">
        <w:rPr>
          <w:rFonts w:ascii="Times New Roman" w:hAnsi="Times New Roman" w:cs="Times New Roman"/>
          <w:sz w:val="24"/>
          <w:szCs w:val="24"/>
        </w:rPr>
        <w:t xml:space="preserve"> </w:t>
      </w:r>
    </w:p>
    <w:p w14:paraId="62314E31" w14:textId="77777777" w:rsidR="006804A4" w:rsidRDefault="006804A4" w:rsidP="005738E8">
      <w:pPr>
        <w:jc w:val="both"/>
        <w:rPr>
          <w:rFonts w:ascii="Times New Roman" w:hAnsi="Times New Roman" w:cs="Times New Roman"/>
          <w:sz w:val="24"/>
          <w:szCs w:val="24"/>
        </w:rPr>
      </w:pPr>
    </w:p>
    <w:p w14:paraId="7B7A62E0" w14:textId="1F9CECB3" w:rsidR="00DB4E36" w:rsidRDefault="0031536A" w:rsidP="005738E8">
      <w:pPr>
        <w:jc w:val="both"/>
        <w:rPr>
          <w:rFonts w:ascii="Times New Roman" w:hAnsi="Times New Roman" w:cs="Times New Roman"/>
          <w:sz w:val="24"/>
          <w:szCs w:val="24"/>
        </w:rPr>
      </w:pPr>
      <w:r>
        <w:rPr>
          <w:rFonts w:ascii="Times New Roman" w:hAnsi="Times New Roman" w:cs="Times New Roman"/>
          <w:sz w:val="24"/>
          <w:szCs w:val="24"/>
        </w:rPr>
        <w:lastRenderedPageBreak/>
        <w:t>Mütemadi suçlar devam ettiği sürece suçun işlenmekte olduğu kabul edilir.</w:t>
      </w:r>
      <w:r w:rsidR="001B46F1">
        <w:rPr>
          <w:rFonts w:ascii="Times New Roman" w:hAnsi="Times New Roman" w:cs="Times New Roman"/>
          <w:sz w:val="24"/>
          <w:szCs w:val="24"/>
        </w:rPr>
        <w:t xml:space="preserve"> Bildirilmesi gereken suçun </w:t>
      </w:r>
      <w:proofErr w:type="gramStart"/>
      <w:r w:rsidR="001B46F1">
        <w:rPr>
          <w:rFonts w:ascii="Times New Roman" w:hAnsi="Times New Roman" w:cs="Times New Roman"/>
          <w:sz w:val="24"/>
          <w:szCs w:val="24"/>
        </w:rPr>
        <w:t>şikayete</w:t>
      </w:r>
      <w:proofErr w:type="gramEnd"/>
      <w:r w:rsidR="001B46F1">
        <w:rPr>
          <w:rFonts w:ascii="Times New Roman" w:hAnsi="Times New Roman" w:cs="Times New Roman"/>
          <w:sz w:val="24"/>
          <w:szCs w:val="24"/>
        </w:rPr>
        <w:t xml:space="preserve"> bağlı olup olmaması veya resen soruşturulabilir olması</w:t>
      </w:r>
      <w:r w:rsidR="00131EF9">
        <w:rPr>
          <w:rFonts w:ascii="Times New Roman" w:hAnsi="Times New Roman" w:cs="Times New Roman"/>
          <w:sz w:val="24"/>
          <w:szCs w:val="24"/>
        </w:rPr>
        <w:t xml:space="preserve"> önem arz etmemektedir.</w:t>
      </w:r>
      <w:r w:rsidR="00A34D9D">
        <w:rPr>
          <w:rFonts w:ascii="Times New Roman" w:hAnsi="Times New Roman" w:cs="Times New Roman"/>
          <w:sz w:val="24"/>
          <w:szCs w:val="24"/>
        </w:rPr>
        <w:t xml:space="preserve"> Ancak </w:t>
      </w:r>
      <w:proofErr w:type="gramStart"/>
      <w:r w:rsidR="00A34D9D">
        <w:rPr>
          <w:rFonts w:ascii="Times New Roman" w:hAnsi="Times New Roman" w:cs="Times New Roman"/>
          <w:sz w:val="24"/>
          <w:szCs w:val="24"/>
        </w:rPr>
        <w:t>şikayete</w:t>
      </w:r>
      <w:proofErr w:type="gramEnd"/>
      <w:r w:rsidR="00A34D9D">
        <w:rPr>
          <w:rFonts w:ascii="Times New Roman" w:hAnsi="Times New Roman" w:cs="Times New Roman"/>
          <w:sz w:val="24"/>
          <w:szCs w:val="24"/>
        </w:rPr>
        <w:t xml:space="preserve"> tabi</w:t>
      </w:r>
      <w:r w:rsidR="00717AE8">
        <w:rPr>
          <w:rFonts w:ascii="Times New Roman" w:hAnsi="Times New Roman" w:cs="Times New Roman"/>
          <w:sz w:val="24"/>
          <w:szCs w:val="24"/>
        </w:rPr>
        <w:t xml:space="preserve"> suçlara mağdurun rızasının hukuka uygunluk nedeni teşkil ettiği</w:t>
      </w:r>
      <w:r w:rsidR="00B451FA">
        <w:rPr>
          <w:rFonts w:ascii="Times New Roman" w:hAnsi="Times New Roman" w:cs="Times New Roman"/>
          <w:sz w:val="24"/>
          <w:szCs w:val="24"/>
        </w:rPr>
        <w:t xml:space="preserve"> hallerde ortada suçtan söz edilemeyeceği için ihbar yükümlülüğü de doğmaz.</w:t>
      </w:r>
    </w:p>
    <w:p w14:paraId="27E8B212" w14:textId="6E78D84B" w:rsidR="00396B80" w:rsidRDefault="005344E1" w:rsidP="005738E8">
      <w:pPr>
        <w:jc w:val="both"/>
        <w:rPr>
          <w:rFonts w:ascii="Times New Roman" w:hAnsi="Times New Roman" w:cs="Times New Roman"/>
          <w:sz w:val="24"/>
          <w:szCs w:val="24"/>
        </w:rPr>
      </w:pPr>
      <w:r w:rsidRPr="006D3FD9">
        <w:rPr>
          <w:rFonts w:ascii="Times New Roman" w:hAnsi="Times New Roman" w:cs="Times New Roman"/>
          <w:b/>
          <w:bCs/>
          <w:sz w:val="24"/>
          <w:szCs w:val="24"/>
        </w:rPr>
        <w:t xml:space="preserve">B-Sebebiyet Verdiği Neticelerin Sınırlandırılması Mümkün Olan Bir Suçun </w:t>
      </w:r>
      <w:proofErr w:type="gramStart"/>
      <w:r w:rsidRPr="006D3FD9">
        <w:rPr>
          <w:rFonts w:ascii="Times New Roman" w:hAnsi="Times New Roman" w:cs="Times New Roman"/>
          <w:b/>
          <w:bCs/>
          <w:sz w:val="24"/>
          <w:szCs w:val="24"/>
        </w:rPr>
        <w:t>Bildirilmemesi :</w:t>
      </w:r>
      <w:proofErr w:type="gramEnd"/>
      <w:r w:rsidRPr="006D3FD9">
        <w:rPr>
          <w:rFonts w:ascii="Times New Roman" w:hAnsi="Times New Roman" w:cs="Times New Roman"/>
          <w:b/>
          <w:bCs/>
          <w:sz w:val="24"/>
          <w:szCs w:val="24"/>
        </w:rPr>
        <w:t xml:space="preserve"> </w:t>
      </w:r>
      <w:r w:rsidR="00474F1B" w:rsidRPr="00F43596">
        <w:rPr>
          <w:rFonts w:ascii="Times New Roman" w:hAnsi="Times New Roman" w:cs="Times New Roman"/>
          <w:sz w:val="24"/>
          <w:szCs w:val="24"/>
        </w:rPr>
        <w:t xml:space="preserve">İşlenmiş olmakla birlikte, sebebiyet verdiği neticelerin sınırlandırılması halen mümkün bulunan suç, suçun kesintisiz </w:t>
      </w:r>
      <w:r w:rsidR="0007006E" w:rsidRPr="00F43596">
        <w:rPr>
          <w:rFonts w:ascii="Times New Roman" w:hAnsi="Times New Roman" w:cs="Times New Roman"/>
          <w:sz w:val="24"/>
          <w:szCs w:val="24"/>
        </w:rPr>
        <w:t>olarak işlenmeye devam olunması ya da failin suçun konusu üzerindeki hakimiyeti söz konusu olmakla birlikte,</w:t>
      </w:r>
      <w:r w:rsidR="00F43596" w:rsidRPr="00F43596">
        <w:rPr>
          <w:rFonts w:ascii="Times New Roman" w:hAnsi="Times New Roman" w:cs="Times New Roman"/>
          <w:sz w:val="24"/>
          <w:szCs w:val="24"/>
        </w:rPr>
        <w:t xml:space="preserve"> bu etkinin kaldırılabileceği suçtur.</w:t>
      </w:r>
      <w:r w:rsidR="00F43596">
        <w:rPr>
          <w:rFonts w:ascii="Times New Roman" w:hAnsi="Times New Roman" w:cs="Times New Roman"/>
          <w:b/>
          <w:bCs/>
          <w:sz w:val="24"/>
          <w:szCs w:val="24"/>
        </w:rPr>
        <w:t xml:space="preserve"> </w:t>
      </w:r>
      <w:r w:rsidR="00F43596">
        <w:rPr>
          <w:rStyle w:val="DipnotBavurusu"/>
          <w:rFonts w:ascii="Times New Roman" w:hAnsi="Times New Roman" w:cs="Times New Roman"/>
          <w:b/>
          <w:bCs/>
          <w:sz w:val="24"/>
          <w:szCs w:val="24"/>
        </w:rPr>
        <w:footnoteReference w:id="30"/>
      </w:r>
      <w:r w:rsidR="00C675AD">
        <w:rPr>
          <w:rFonts w:ascii="Times New Roman" w:hAnsi="Times New Roman" w:cs="Times New Roman"/>
          <w:b/>
          <w:bCs/>
          <w:sz w:val="24"/>
          <w:szCs w:val="24"/>
        </w:rPr>
        <w:t xml:space="preserve"> </w:t>
      </w:r>
      <w:r w:rsidR="00C675AD" w:rsidRPr="00CF3FE9">
        <w:rPr>
          <w:rFonts w:ascii="Times New Roman" w:hAnsi="Times New Roman" w:cs="Times New Roman"/>
          <w:sz w:val="24"/>
          <w:szCs w:val="24"/>
        </w:rPr>
        <w:t>Tamamlanmış</w:t>
      </w:r>
      <w:r w:rsidR="00EC5827" w:rsidRPr="00CF3FE9">
        <w:rPr>
          <w:rFonts w:ascii="Times New Roman" w:hAnsi="Times New Roman" w:cs="Times New Roman"/>
          <w:sz w:val="24"/>
          <w:szCs w:val="24"/>
        </w:rPr>
        <w:t xml:space="preserve"> ve bildirilse dahi neden olunan</w:t>
      </w:r>
      <w:r w:rsidR="00CF3FE9">
        <w:rPr>
          <w:rFonts w:ascii="Times New Roman" w:hAnsi="Times New Roman" w:cs="Times New Roman"/>
          <w:sz w:val="24"/>
          <w:szCs w:val="24"/>
        </w:rPr>
        <w:t xml:space="preserve"> veya olacak</w:t>
      </w:r>
      <w:r w:rsidR="00EC5827" w:rsidRPr="00CF3FE9">
        <w:rPr>
          <w:rFonts w:ascii="Times New Roman" w:hAnsi="Times New Roman" w:cs="Times New Roman"/>
          <w:sz w:val="24"/>
          <w:szCs w:val="24"/>
        </w:rPr>
        <w:t xml:space="preserve"> sonuçların ortadan kaldırılmasına</w:t>
      </w:r>
      <w:r w:rsidR="00CF3FE9" w:rsidRPr="00CF3FE9">
        <w:rPr>
          <w:rFonts w:ascii="Times New Roman" w:hAnsi="Times New Roman" w:cs="Times New Roman"/>
          <w:sz w:val="24"/>
          <w:szCs w:val="24"/>
        </w:rPr>
        <w:t xml:space="preserve"> olanak bulunmayan suçun bildirilmemesi 278. Maddede öngörülen suçu oluşturmaz.</w:t>
      </w:r>
      <w:r w:rsidR="00CF3FE9">
        <w:rPr>
          <w:rFonts w:ascii="Times New Roman" w:hAnsi="Times New Roman" w:cs="Times New Roman"/>
          <w:b/>
          <w:bCs/>
          <w:sz w:val="24"/>
          <w:szCs w:val="24"/>
        </w:rPr>
        <w:t xml:space="preserve"> </w:t>
      </w:r>
      <w:r w:rsidR="00F253A7">
        <w:rPr>
          <w:rFonts w:ascii="Times New Roman" w:hAnsi="Times New Roman" w:cs="Times New Roman"/>
          <w:sz w:val="24"/>
          <w:szCs w:val="24"/>
        </w:rPr>
        <w:t>Bir suçun icrası tamamlanmış olmakla birlikte suçun sebep olduğu neticelerinin sınırlandırılması olanaklı ise, bunu öğrenen kişi ihbar etmek zorundadır.</w:t>
      </w:r>
      <w:r w:rsidR="000D2FA1">
        <w:rPr>
          <w:rFonts w:ascii="Times New Roman" w:hAnsi="Times New Roman" w:cs="Times New Roman"/>
          <w:sz w:val="24"/>
          <w:szCs w:val="24"/>
        </w:rPr>
        <w:t xml:space="preserve"> Suçun neticelerinin sınırlandırılmasının, bildirim yükümlülüğünün doğduğu sırada ve halen mümkün olması gerekir.</w:t>
      </w:r>
      <w:r w:rsidR="002579C5">
        <w:rPr>
          <w:rFonts w:ascii="Times New Roman" w:hAnsi="Times New Roman" w:cs="Times New Roman"/>
          <w:sz w:val="24"/>
          <w:szCs w:val="24"/>
        </w:rPr>
        <w:t xml:space="preserve"> Örneğin bir kişiyi yaralayıp başında beklediğini gören şahsın </w:t>
      </w:r>
      <w:r w:rsidR="00C85BDE">
        <w:rPr>
          <w:rFonts w:ascii="Times New Roman" w:hAnsi="Times New Roman" w:cs="Times New Roman"/>
          <w:sz w:val="24"/>
          <w:szCs w:val="24"/>
        </w:rPr>
        <w:t>ölüm neticesini engellemek/önlemek olanağı mevcut olduğundan, bildirim yükümlülüğü söz konusudur.</w:t>
      </w:r>
      <w:r w:rsidR="00A6399E">
        <w:rPr>
          <w:rFonts w:ascii="Times New Roman" w:hAnsi="Times New Roman" w:cs="Times New Roman"/>
          <w:sz w:val="24"/>
          <w:szCs w:val="24"/>
        </w:rPr>
        <w:t xml:space="preserve"> Neticelerden kasıt; eylemin tipik neticeleri yanında mağdurun göreceği zararın veya tehlikenin azaltılması</w:t>
      </w:r>
      <w:r w:rsidR="00205CE8">
        <w:rPr>
          <w:rFonts w:ascii="Times New Roman" w:hAnsi="Times New Roman" w:cs="Times New Roman"/>
          <w:sz w:val="24"/>
          <w:szCs w:val="24"/>
        </w:rPr>
        <w:t>, netice sebebiyle</w:t>
      </w:r>
      <w:r w:rsidR="0079162D">
        <w:rPr>
          <w:rFonts w:ascii="Times New Roman" w:hAnsi="Times New Roman" w:cs="Times New Roman"/>
          <w:sz w:val="24"/>
          <w:szCs w:val="24"/>
        </w:rPr>
        <w:t xml:space="preserve"> ağırlaşan suçların geçekleşen olasılıklarının engellenmesi</w:t>
      </w:r>
      <w:r w:rsidR="00A22A7F">
        <w:rPr>
          <w:rFonts w:ascii="Times New Roman" w:hAnsi="Times New Roman" w:cs="Times New Roman"/>
          <w:sz w:val="24"/>
          <w:szCs w:val="24"/>
        </w:rPr>
        <w:t xml:space="preserve"> ve kişilerin suçtan elde edecekleri yararın önüne geçilmesidir.</w:t>
      </w:r>
      <w:r w:rsidR="008F22B5">
        <w:rPr>
          <w:rFonts w:ascii="Times New Roman" w:hAnsi="Times New Roman" w:cs="Times New Roman"/>
          <w:sz w:val="24"/>
          <w:szCs w:val="24"/>
        </w:rPr>
        <w:t xml:space="preserve"> Örneğin suç ile elde edilen şeylerin saklandığı yeri öğrenen kişi bunu bildirmelidir.</w:t>
      </w:r>
      <w:r w:rsidR="00CF3D68">
        <w:rPr>
          <w:rFonts w:ascii="Times New Roman" w:hAnsi="Times New Roman" w:cs="Times New Roman"/>
          <w:sz w:val="24"/>
          <w:szCs w:val="24"/>
        </w:rPr>
        <w:t xml:space="preserve"> </w:t>
      </w:r>
      <w:r w:rsidR="001A3A50">
        <w:rPr>
          <w:rFonts w:ascii="Times New Roman" w:hAnsi="Times New Roman" w:cs="Times New Roman"/>
          <w:sz w:val="24"/>
          <w:szCs w:val="24"/>
        </w:rPr>
        <w:t xml:space="preserve">Geç de </w:t>
      </w:r>
      <w:r w:rsidR="00CF3D68">
        <w:rPr>
          <w:rFonts w:ascii="Times New Roman" w:hAnsi="Times New Roman" w:cs="Times New Roman"/>
          <w:sz w:val="24"/>
          <w:szCs w:val="24"/>
        </w:rPr>
        <w:t>olsa, işlenme veya neticelerin sınırlandırabilmesi olguları sona ermeden yapılan bildirim yeterli kabul edilir.</w:t>
      </w:r>
      <w:r w:rsidR="0082439E">
        <w:rPr>
          <w:rFonts w:ascii="Times New Roman" w:hAnsi="Times New Roman" w:cs="Times New Roman"/>
          <w:sz w:val="24"/>
          <w:szCs w:val="24"/>
        </w:rPr>
        <w:t xml:space="preserve"> İşlenip bitmiş, neticeleri sona ermiş</w:t>
      </w:r>
      <w:r w:rsidR="001E5AD8">
        <w:rPr>
          <w:rFonts w:ascii="Times New Roman" w:hAnsi="Times New Roman" w:cs="Times New Roman"/>
          <w:sz w:val="24"/>
          <w:szCs w:val="24"/>
        </w:rPr>
        <w:t xml:space="preserve"> bir suçun işlendiğini öğrendiği halde ihbar etmeyen kişi cezalandırılmayacaktır.</w:t>
      </w:r>
      <w:r w:rsidR="00A11949">
        <w:rPr>
          <w:rStyle w:val="DipnotBavurusu"/>
          <w:rFonts w:ascii="Times New Roman" w:hAnsi="Times New Roman" w:cs="Times New Roman"/>
          <w:sz w:val="24"/>
          <w:szCs w:val="24"/>
        </w:rPr>
        <w:footnoteReference w:id="31"/>
      </w:r>
      <w:r w:rsidR="00E53F19" w:rsidRPr="00E53F19">
        <w:t xml:space="preserve"> </w:t>
      </w:r>
      <w:r w:rsidR="00E53F19" w:rsidRPr="00E53F19">
        <w:rPr>
          <w:rFonts w:ascii="Times New Roman" w:hAnsi="Times New Roman" w:cs="Times New Roman"/>
          <w:sz w:val="24"/>
          <w:szCs w:val="24"/>
        </w:rPr>
        <w:t xml:space="preserve">Bu bildirim, yetkili makamlara bizzat başvurmak suretiyle olabileceği gibi, mektup veya dilekçe ile, telefon veya elektronik iletiyle veya olayla ilgisi nedeniyle adli makamlarca ifadesine başvurulduğunda suçu kendisinin işlediğini beyan ederek de gerçekleşebilir. Yetkili merci kavramının </w:t>
      </w:r>
      <w:proofErr w:type="spellStart"/>
      <w:proofErr w:type="gramStart"/>
      <w:r w:rsidR="00E53F19" w:rsidRPr="00E53F19">
        <w:rPr>
          <w:rFonts w:ascii="Times New Roman" w:hAnsi="Times New Roman" w:cs="Times New Roman"/>
          <w:sz w:val="24"/>
          <w:szCs w:val="24"/>
        </w:rPr>
        <w:t>C.Başsavcılığı</w:t>
      </w:r>
      <w:proofErr w:type="spellEnd"/>
      <w:proofErr w:type="gramEnd"/>
      <w:r w:rsidR="00E53F19" w:rsidRPr="00E53F19">
        <w:rPr>
          <w:rFonts w:ascii="Times New Roman" w:hAnsi="Times New Roman" w:cs="Times New Roman"/>
          <w:sz w:val="24"/>
          <w:szCs w:val="24"/>
        </w:rPr>
        <w:t xml:space="preserve"> ve kolluk dışında CMK 158 de belirtilen idari makamlar olarak anlaşılması gerekir. Suçları soruşturma ve kovuşturma yetkisi adli mercilere aittir. </w:t>
      </w:r>
    </w:p>
    <w:p w14:paraId="3E316392" w14:textId="56ACDD76" w:rsidR="005344E1" w:rsidRDefault="00E53F19" w:rsidP="005738E8">
      <w:pPr>
        <w:jc w:val="both"/>
        <w:rPr>
          <w:rFonts w:ascii="Times New Roman" w:hAnsi="Times New Roman" w:cs="Times New Roman"/>
          <w:sz w:val="24"/>
          <w:szCs w:val="24"/>
        </w:rPr>
      </w:pPr>
      <w:r w:rsidRPr="00E53F19">
        <w:rPr>
          <w:rFonts w:ascii="Times New Roman" w:hAnsi="Times New Roman" w:cs="Times New Roman"/>
          <w:sz w:val="24"/>
          <w:szCs w:val="24"/>
        </w:rPr>
        <w:t>Adli mercilere yapılan bu yöndeki bildirimlerde, bildirim yapılan merciin adli mercilere bildirme/iletme yükümlülüğünün mevcut olup olmamasına bakılır. Bir kamu görevinin yürütülmesiyle bağlantılı olarak suç üstlenen fail bunu ilgili kurum ve kuruluş idaresine ihbar veya şikâyet olarak yapabilir ve bu da gecikmeksizin ilgili Cumhuriyet Başsavcılığına gönderilir. Suç, bildirimin yetkili mercin bilgisine ulaşması anında tamamlanır. Cumhuriyet savcılığının CMK md 160 gereğince bir suç izlenimi veren durumu öğrendiğinde araştırmaya başlamakla yükümlü olması sebebiyle, kişinin basında suç üstlenmesi durumunda da yetkili makam kavramının oluşacağı ve dolaylı bildirimin mevcut olduğu kabul edilmektedir.   Yine yüksek mahkeme 112 Acil Servis’e bildirilmesi ve buranın da 155 Polis İmdat Hattına bildirilmesi üzerime kollukça araştırma yapılması olayında yetkili makama başvuruda bulunulmuş sayıldığını kabul etmiştir.</w:t>
      </w:r>
      <w:r w:rsidR="00C127CE">
        <w:rPr>
          <w:rStyle w:val="DipnotBavurusu"/>
          <w:rFonts w:ascii="Times New Roman" w:hAnsi="Times New Roman" w:cs="Times New Roman"/>
          <w:sz w:val="24"/>
          <w:szCs w:val="24"/>
        </w:rPr>
        <w:footnoteReference w:id="32"/>
      </w:r>
      <w:r w:rsidR="00023487" w:rsidRPr="00023487">
        <w:t xml:space="preserve"> </w:t>
      </w:r>
      <w:r w:rsidR="00023487" w:rsidRPr="00023487">
        <w:rPr>
          <w:rFonts w:ascii="Times New Roman" w:hAnsi="Times New Roman" w:cs="Times New Roman"/>
          <w:sz w:val="24"/>
          <w:szCs w:val="24"/>
        </w:rPr>
        <w:t xml:space="preserve">Suç, yazılı (dilekçe, </w:t>
      </w:r>
      <w:proofErr w:type="gramStart"/>
      <w:r w:rsidR="00023487" w:rsidRPr="00023487">
        <w:rPr>
          <w:rFonts w:ascii="Times New Roman" w:hAnsi="Times New Roman" w:cs="Times New Roman"/>
          <w:sz w:val="24"/>
          <w:szCs w:val="24"/>
        </w:rPr>
        <w:t>e-mail</w:t>
      </w:r>
      <w:proofErr w:type="gramEnd"/>
      <w:r w:rsidR="00023487" w:rsidRPr="00023487">
        <w:rPr>
          <w:rFonts w:ascii="Times New Roman" w:hAnsi="Times New Roman" w:cs="Times New Roman"/>
          <w:sz w:val="24"/>
          <w:szCs w:val="24"/>
        </w:rPr>
        <w:t xml:space="preserve">, </w:t>
      </w:r>
      <w:proofErr w:type="spellStart"/>
      <w:r w:rsidR="00023487" w:rsidRPr="00023487">
        <w:rPr>
          <w:rFonts w:ascii="Times New Roman" w:hAnsi="Times New Roman" w:cs="Times New Roman"/>
          <w:sz w:val="24"/>
          <w:szCs w:val="24"/>
        </w:rPr>
        <w:t>whatsapp</w:t>
      </w:r>
      <w:proofErr w:type="spellEnd"/>
      <w:r w:rsidR="00023487" w:rsidRPr="00023487">
        <w:rPr>
          <w:rFonts w:ascii="Times New Roman" w:hAnsi="Times New Roman" w:cs="Times New Roman"/>
          <w:sz w:val="24"/>
          <w:szCs w:val="24"/>
        </w:rPr>
        <w:t xml:space="preserve">, </w:t>
      </w:r>
      <w:proofErr w:type="spellStart"/>
      <w:r w:rsidR="00023487" w:rsidRPr="00023487">
        <w:rPr>
          <w:rFonts w:ascii="Times New Roman" w:hAnsi="Times New Roman" w:cs="Times New Roman"/>
          <w:sz w:val="24"/>
          <w:szCs w:val="24"/>
        </w:rPr>
        <w:t>facebook</w:t>
      </w:r>
      <w:proofErr w:type="spellEnd"/>
      <w:r w:rsidR="00023487" w:rsidRPr="00023487">
        <w:rPr>
          <w:rFonts w:ascii="Times New Roman" w:hAnsi="Times New Roman" w:cs="Times New Roman"/>
          <w:sz w:val="24"/>
          <w:szCs w:val="24"/>
        </w:rPr>
        <w:t xml:space="preserve">, </w:t>
      </w:r>
      <w:proofErr w:type="spellStart"/>
      <w:r w:rsidR="00023487" w:rsidRPr="00023487">
        <w:rPr>
          <w:rFonts w:ascii="Times New Roman" w:hAnsi="Times New Roman" w:cs="Times New Roman"/>
          <w:sz w:val="24"/>
          <w:szCs w:val="24"/>
        </w:rPr>
        <w:t>twitter</w:t>
      </w:r>
      <w:proofErr w:type="spellEnd"/>
      <w:r w:rsidR="00023487" w:rsidRPr="00023487">
        <w:rPr>
          <w:rFonts w:ascii="Times New Roman" w:hAnsi="Times New Roman" w:cs="Times New Roman"/>
          <w:sz w:val="24"/>
          <w:szCs w:val="24"/>
        </w:rPr>
        <w:t xml:space="preserve"> vb. gibi sosyal medya araçları kullanılarak dahi yetkili makamlara bildirilebilir</w:t>
      </w:r>
      <w:r w:rsidR="00023487">
        <w:rPr>
          <w:rFonts w:ascii="Times New Roman" w:hAnsi="Times New Roman" w:cs="Times New Roman"/>
          <w:sz w:val="24"/>
          <w:szCs w:val="24"/>
        </w:rPr>
        <w:t>.</w:t>
      </w:r>
    </w:p>
    <w:p w14:paraId="22C2881B" w14:textId="77777777" w:rsidR="006804A4" w:rsidRDefault="006804A4" w:rsidP="005738E8">
      <w:pPr>
        <w:jc w:val="both"/>
        <w:rPr>
          <w:rFonts w:ascii="Times New Roman" w:hAnsi="Times New Roman" w:cs="Times New Roman"/>
          <w:sz w:val="24"/>
          <w:szCs w:val="24"/>
        </w:rPr>
      </w:pPr>
    </w:p>
    <w:p w14:paraId="4EF0BE94" w14:textId="77777777" w:rsidR="006804A4" w:rsidRDefault="006804A4" w:rsidP="005738E8">
      <w:pPr>
        <w:jc w:val="both"/>
        <w:rPr>
          <w:rFonts w:ascii="Times New Roman" w:hAnsi="Times New Roman" w:cs="Times New Roman"/>
          <w:sz w:val="24"/>
          <w:szCs w:val="24"/>
        </w:rPr>
      </w:pPr>
    </w:p>
    <w:p w14:paraId="0ED30D19" w14:textId="3502790A" w:rsidR="00023487" w:rsidRPr="0043027B" w:rsidRDefault="003F689B" w:rsidP="0043027B">
      <w:pPr>
        <w:pStyle w:val="ListeParagraf"/>
        <w:numPr>
          <w:ilvl w:val="0"/>
          <w:numId w:val="2"/>
        </w:numPr>
        <w:jc w:val="both"/>
        <w:rPr>
          <w:rFonts w:ascii="Times New Roman" w:hAnsi="Times New Roman" w:cs="Times New Roman"/>
          <w:sz w:val="24"/>
          <w:szCs w:val="24"/>
        </w:rPr>
      </w:pPr>
      <w:r w:rsidRPr="0043027B">
        <w:rPr>
          <w:rFonts w:ascii="Times New Roman" w:hAnsi="Times New Roman" w:cs="Times New Roman"/>
          <w:sz w:val="24"/>
          <w:szCs w:val="24"/>
        </w:rPr>
        <w:lastRenderedPageBreak/>
        <w:t>Tanıklıktan çekinme hakkı olan kişilerin suçu bildirme yükümlülüğü yoktur.</w:t>
      </w:r>
      <w:r w:rsidR="004B140C" w:rsidRPr="0043027B">
        <w:rPr>
          <w:rFonts w:ascii="Times New Roman" w:hAnsi="Times New Roman" w:cs="Times New Roman"/>
          <w:sz w:val="24"/>
          <w:szCs w:val="24"/>
        </w:rPr>
        <w:t xml:space="preserve"> Tanıklıktan çekinme hakkı, Ceza Muhakemesi Kanunu md.45’te düzenlenmiştir. Buna göre şüpheli veya sanığın; nişanlısı, evlilik bağı kalmasa bile eşi, kan hısımlığından veya kayın hısımlığından üstsoy veya altsoyu, üçüncü derece dahil kan veya ikinci derece dahil kayın hısımları ve evlatlığı tanıklıktan çekinme hakkına sahip olduklarından, işlenmiş bir suçu kural olarak bildirme yükümlülükleri yoktur.</w:t>
      </w:r>
      <w:r w:rsidR="003F3916" w:rsidRPr="003F3916">
        <w:t xml:space="preserve"> </w:t>
      </w:r>
      <w:r w:rsidR="003F3916" w:rsidRPr="0043027B">
        <w:rPr>
          <w:rFonts w:ascii="Times New Roman" w:hAnsi="Times New Roman" w:cs="Times New Roman"/>
          <w:sz w:val="24"/>
          <w:szCs w:val="24"/>
        </w:rPr>
        <w:t>Bu neden şahsi cezasızlık nedeni olarak kabul edilmiştir.</w:t>
      </w:r>
      <w:r w:rsidR="000E041E" w:rsidRPr="0043027B">
        <w:rPr>
          <w:rFonts w:ascii="Times New Roman" w:hAnsi="Times New Roman" w:cs="Times New Roman"/>
          <w:sz w:val="24"/>
          <w:szCs w:val="24"/>
        </w:rPr>
        <w:t xml:space="preserve"> </w:t>
      </w:r>
      <w:r w:rsidR="004B140C" w:rsidRPr="0043027B">
        <w:rPr>
          <w:rFonts w:ascii="Times New Roman" w:hAnsi="Times New Roman" w:cs="Times New Roman"/>
          <w:sz w:val="24"/>
          <w:szCs w:val="24"/>
        </w:rPr>
        <w:t>Ayrıca meslek</w:t>
      </w:r>
      <w:r w:rsidR="00602BFF" w:rsidRPr="0043027B">
        <w:rPr>
          <w:rFonts w:ascii="Times New Roman" w:hAnsi="Times New Roman" w:cs="Times New Roman"/>
          <w:sz w:val="24"/>
          <w:szCs w:val="24"/>
        </w:rPr>
        <w:t xml:space="preserve"> ve uğraşları</w:t>
      </w:r>
      <w:r w:rsidR="004B140C" w:rsidRPr="0043027B">
        <w:rPr>
          <w:rFonts w:ascii="Times New Roman" w:hAnsi="Times New Roman" w:cs="Times New Roman"/>
          <w:sz w:val="24"/>
          <w:szCs w:val="24"/>
        </w:rPr>
        <w:t xml:space="preserve"> dolayısıyla tanıklıktan çekinme hakları </w:t>
      </w:r>
      <w:r w:rsidR="000E041E" w:rsidRPr="0043027B">
        <w:rPr>
          <w:rFonts w:ascii="Times New Roman" w:hAnsi="Times New Roman" w:cs="Times New Roman"/>
          <w:sz w:val="24"/>
          <w:szCs w:val="24"/>
        </w:rPr>
        <w:t xml:space="preserve">bulunanların da suçu bildirim yükümlülüğü </w:t>
      </w:r>
      <w:proofErr w:type="gramStart"/>
      <w:r w:rsidR="00521DA5" w:rsidRPr="0043027B">
        <w:rPr>
          <w:rFonts w:ascii="Times New Roman" w:hAnsi="Times New Roman" w:cs="Times New Roman"/>
          <w:sz w:val="24"/>
          <w:szCs w:val="24"/>
        </w:rPr>
        <w:t>mevcuttur.</w:t>
      </w:r>
      <w:r w:rsidR="00602BFF" w:rsidRPr="0043027B">
        <w:rPr>
          <w:rFonts w:ascii="Times New Roman" w:hAnsi="Times New Roman" w:cs="Times New Roman"/>
          <w:sz w:val="24"/>
          <w:szCs w:val="24"/>
        </w:rPr>
        <w:t>(</w:t>
      </w:r>
      <w:proofErr w:type="gramEnd"/>
      <w:r w:rsidR="00602BFF" w:rsidRPr="0043027B">
        <w:rPr>
          <w:rFonts w:ascii="Times New Roman" w:hAnsi="Times New Roman" w:cs="Times New Roman"/>
          <w:sz w:val="24"/>
          <w:szCs w:val="24"/>
        </w:rPr>
        <w:t>CMK md.46)</w:t>
      </w:r>
      <w:r w:rsidR="005276D1" w:rsidRPr="0043027B">
        <w:rPr>
          <w:rFonts w:ascii="Times New Roman" w:hAnsi="Times New Roman" w:cs="Times New Roman"/>
          <w:sz w:val="24"/>
          <w:szCs w:val="24"/>
        </w:rPr>
        <w:t xml:space="preserve"> Bu nedenle CMK Md. 46 da düzenlenen tanıklıktan çekinme sebepleri bulunan kişiler TCK md 278 uyarınca cezalandırılabilir</w:t>
      </w:r>
      <w:r w:rsidR="000E041E" w:rsidRPr="0043027B">
        <w:rPr>
          <w:rFonts w:ascii="Times New Roman" w:hAnsi="Times New Roman" w:cs="Times New Roman"/>
          <w:sz w:val="24"/>
          <w:szCs w:val="24"/>
        </w:rPr>
        <w:t>.</w:t>
      </w:r>
      <w:r w:rsidR="005E04A5" w:rsidRPr="0043027B">
        <w:rPr>
          <w:rFonts w:ascii="Times New Roman" w:hAnsi="Times New Roman" w:cs="Times New Roman"/>
          <w:sz w:val="24"/>
          <w:szCs w:val="24"/>
        </w:rPr>
        <w:t xml:space="preserve"> </w:t>
      </w:r>
      <w:r w:rsidR="00385D50" w:rsidRPr="0043027B">
        <w:rPr>
          <w:rFonts w:ascii="Times New Roman" w:hAnsi="Times New Roman" w:cs="Times New Roman"/>
          <w:sz w:val="24"/>
          <w:szCs w:val="24"/>
        </w:rPr>
        <w:t xml:space="preserve">Tanıklıktan çekinme hakkı bulunan kişinin ihbarı gereken suçu </w:t>
      </w:r>
      <w:r w:rsidR="00874012" w:rsidRPr="0043027B">
        <w:rPr>
          <w:rFonts w:ascii="Times New Roman" w:hAnsi="Times New Roman" w:cs="Times New Roman"/>
          <w:sz w:val="24"/>
          <w:szCs w:val="24"/>
        </w:rPr>
        <w:t>önleme konusunda yükümlülüğü varsa, önlemeye yönelik davranışta</w:t>
      </w:r>
      <w:r w:rsidR="005E04A5" w:rsidRPr="0043027B">
        <w:rPr>
          <w:rFonts w:ascii="Times New Roman" w:hAnsi="Times New Roman" w:cs="Times New Roman"/>
          <w:sz w:val="24"/>
          <w:szCs w:val="24"/>
        </w:rPr>
        <w:t xml:space="preserve"> bulunmaması sebebiyle cezai sorumluluğu vardır.</w:t>
      </w:r>
      <w:r w:rsidR="00D629C0" w:rsidRPr="0043027B">
        <w:rPr>
          <w:rFonts w:ascii="Times New Roman" w:hAnsi="Times New Roman" w:cs="Times New Roman"/>
          <w:sz w:val="24"/>
          <w:szCs w:val="24"/>
        </w:rPr>
        <w:t xml:space="preserve"> Görevle bağlantılı öğrenme koşulu gerçekleşmesine rağmen failin sır saklama yükümlülüğü mevcutsa, bildirim yükümlülüğünden söz edilemez. </w:t>
      </w:r>
      <w:r w:rsidR="004B0125" w:rsidRPr="0043027B">
        <w:rPr>
          <w:rFonts w:ascii="Times New Roman" w:hAnsi="Times New Roman" w:cs="Times New Roman"/>
          <w:sz w:val="24"/>
          <w:szCs w:val="24"/>
        </w:rPr>
        <w:t>Örneğin avukatlar bu kapsamda değerlendirilebilir.</w:t>
      </w:r>
      <w:r w:rsidR="002B212E">
        <w:rPr>
          <w:rStyle w:val="DipnotBavurusu"/>
          <w:rFonts w:ascii="Times New Roman" w:hAnsi="Times New Roman" w:cs="Times New Roman"/>
          <w:sz w:val="24"/>
          <w:szCs w:val="24"/>
        </w:rPr>
        <w:footnoteReference w:id="33"/>
      </w:r>
      <w:r w:rsidR="009C3846" w:rsidRPr="0043027B">
        <w:rPr>
          <w:rFonts w:ascii="Times New Roman" w:hAnsi="Times New Roman" w:cs="Times New Roman"/>
          <w:sz w:val="24"/>
          <w:szCs w:val="24"/>
        </w:rPr>
        <w:t xml:space="preserve"> Ancak avukatın bildirim yükümlülüğü irdelenirken görevle bağlantılı bir suçun mevcut olup olmadığı </w:t>
      </w:r>
      <w:r w:rsidR="00BB53FC" w:rsidRPr="0043027B">
        <w:rPr>
          <w:rFonts w:ascii="Times New Roman" w:hAnsi="Times New Roman" w:cs="Times New Roman"/>
          <w:sz w:val="24"/>
          <w:szCs w:val="24"/>
        </w:rPr>
        <w:t>tespit edilmelidir. Bunun dışında görevle bağlantılı olmayıp, tesadüfen ve ani gelişen suçlarda avukatın, suçun faili müvekkili olsa dahi bildirim yükümlülüğü söz konusudur.</w:t>
      </w:r>
    </w:p>
    <w:p w14:paraId="2B238FB6" w14:textId="0093740C" w:rsidR="003F689B" w:rsidRDefault="003F689B" w:rsidP="0043027B">
      <w:pPr>
        <w:pStyle w:val="ListeParagraf"/>
        <w:numPr>
          <w:ilvl w:val="0"/>
          <w:numId w:val="2"/>
        </w:numPr>
        <w:jc w:val="both"/>
        <w:rPr>
          <w:rFonts w:ascii="Times New Roman" w:hAnsi="Times New Roman" w:cs="Times New Roman"/>
          <w:sz w:val="24"/>
          <w:szCs w:val="24"/>
        </w:rPr>
      </w:pPr>
      <w:r w:rsidRPr="0043027B">
        <w:rPr>
          <w:rFonts w:ascii="Times New Roman" w:hAnsi="Times New Roman" w:cs="Times New Roman"/>
          <w:sz w:val="24"/>
          <w:szCs w:val="24"/>
        </w:rPr>
        <w:t>Failin suçu engelleme konusunda hukuksal bir yükümlülüğü varsa, suçu bildirmeme suçu nedeniyle değil, işlenmesini bilerek önlemediği suçu ihmali hareketle işlemekten sorumlu tutulur.</w:t>
      </w:r>
    </w:p>
    <w:p w14:paraId="1C79FC56" w14:textId="23A6D318" w:rsidR="0043027B" w:rsidRDefault="00CB6654" w:rsidP="0043027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16.04.2012 tarihinden itibaren </w:t>
      </w:r>
      <w:r w:rsidR="00C20FBE">
        <w:rPr>
          <w:rFonts w:ascii="Times New Roman" w:hAnsi="Times New Roman" w:cs="Times New Roman"/>
          <w:sz w:val="24"/>
          <w:szCs w:val="24"/>
        </w:rPr>
        <w:t>5.7.2012 tarihine kadar işlenen eylemler suç oluşturmamaktadır.</w:t>
      </w:r>
      <w:r w:rsidR="003611B7">
        <w:rPr>
          <w:rFonts w:ascii="Times New Roman" w:hAnsi="Times New Roman" w:cs="Times New Roman"/>
          <w:sz w:val="24"/>
          <w:szCs w:val="24"/>
        </w:rPr>
        <w:t xml:space="preserve"> TCK md 7 gereğince </w:t>
      </w:r>
      <w:r w:rsidR="00D71001">
        <w:rPr>
          <w:rFonts w:ascii="Times New Roman" w:hAnsi="Times New Roman" w:cs="Times New Roman"/>
          <w:sz w:val="24"/>
          <w:szCs w:val="24"/>
        </w:rPr>
        <w:t xml:space="preserve">16.04.2012 tarihinden önce işlenen </w:t>
      </w:r>
      <w:proofErr w:type="gramStart"/>
      <w:r w:rsidR="00D71001">
        <w:rPr>
          <w:rFonts w:ascii="Times New Roman" w:hAnsi="Times New Roman" w:cs="Times New Roman"/>
          <w:sz w:val="24"/>
          <w:szCs w:val="24"/>
        </w:rPr>
        <w:t>suçlar  hakkında</w:t>
      </w:r>
      <w:proofErr w:type="gramEnd"/>
      <w:r w:rsidR="00D71001">
        <w:rPr>
          <w:rFonts w:ascii="Times New Roman" w:hAnsi="Times New Roman" w:cs="Times New Roman"/>
          <w:sz w:val="24"/>
          <w:szCs w:val="24"/>
        </w:rPr>
        <w:t xml:space="preserve"> beraat kararı verilmesi gerekmektedir.</w:t>
      </w:r>
      <w:r w:rsidR="00E10F4F">
        <w:rPr>
          <w:rFonts w:ascii="Times New Roman" w:hAnsi="Times New Roman" w:cs="Times New Roman"/>
          <w:sz w:val="24"/>
          <w:szCs w:val="24"/>
        </w:rPr>
        <w:t xml:space="preserve"> Bu madde ile yalnızca 5.7.2012 günü ve sonrasında işlenen suçlar cezai yaptırıma tabidir.</w:t>
      </w:r>
      <w:r w:rsidR="00077B4E">
        <w:rPr>
          <w:rStyle w:val="DipnotBavurusu"/>
          <w:rFonts w:ascii="Times New Roman" w:hAnsi="Times New Roman" w:cs="Times New Roman"/>
          <w:sz w:val="24"/>
          <w:szCs w:val="24"/>
        </w:rPr>
        <w:footnoteReference w:id="34"/>
      </w:r>
    </w:p>
    <w:p w14:paraId="49BB99AD" w14:textId="2DFC3054" w:rsidR="00FA5336" w:rsidRPr="0043027B" w:rsidRDefault="00045404" w:rsidP="00A174F9">
      <w:pPr>
        <w:jc w:val="both"/>
        <w:rPr>
          <w:rFonts w:ascii="Times New Roman" w:hAnsi="Times New Roman" w:cs="Times New Roman"/>
          <w:sz w:val="24"/>
          <w:szCs w:val="24"/>
        </w:rPr>
      </w:pPr>
      <w:proofErr w:type="gramStart"/>
      <w:r w:rsidRPr="00A174F9">
        <w:rPr>
          <w:rFonts w:ascii="Times New Roman" w:hAnsi="Times New Roman" w:cs="Times New Roman"/>
          <w:b/>
          <w:bCs/>
          <w:sz w:val="24"/>
          <w:szCs w:val="24"/>
        </w:rPr>
        <w:t>MAĞDUR :</w:t>
      </w:r>
      <w:proofErr w:type="gramEnd"/>
      <w:r w:rsidR="00A174F9" w:rsidRPr="00A174F9">
        <w:rPr>
          <w:rFonts w:ascii="Times New Roman" w:hAnsi="Times New Roman" w:cs="Times New Roman"/>
          <w:b/>
          <w:bCs/>
          <w:sz w:val="24"/>
          <w:szCs w:val="24"/>
        </w:rPr>
        <w:t xml:space="preserve"> </w:t>
      </w:r>
      <w:r w:rsidR="00A174F9">
        <w:rPr>
          <w:rFonts w:ascii="Times New Roman" w:hAnsi="Times New Roman" w:cs="Times New Roman"/>
          <w:sz w:val="24"/>
          <w:szCs w:val="24"/>
        </w:rPr>
        <w:t>Suç adliyeye karşı işlenen suç olduğundan suçun mağduru kamudur. Yüksek mahkeme bir kararında</w:t>
      </w:r>
      <w:r w:rsidR="00A174F9">
        <w:rPr>
          <w:rStyle w:val="DipnotBavurusu"/>
          <w:rFonts w:ascii="Times New Roman" w:hAnsi="Times New Roman" w:cs="Times New Roman"/>
          <w:sz w:val="24"/>
          <w:szCs w:val="24"/>
        </w:rPr>
        <w:footnoteReference w:id="35"/>
      </w:r>
      <w:r w:rsidR="00A174F9">
        <w:rPr>
          <w:rFonts w:ascii="Times New Roman" w:hAnsi="Times New Roman" w:cs="Times New Roman"/>
          <w:sz w:val="24"/>
          <w:szCs w:val="24"/>
        </w:rPr>
        <w:t xml:space="preserve"> köy yoluna tecavüz suçunda suçun mağdurunun köy tüzel kişiliği olduğunu belirtmiştir.</w:t>
      </w:r>
    </w:p>
    <w:p w14:paraId="04D57518" w14:textId="002BB8DF" w:rsidR="000701F4" w:rsidRDefault="00D72B72" w:rsidP="005738E8">
      <w:pPr>
        <w:jc w:val="both"/>
        <w:rPr>
          <w:rFonts w:ascii="Times New Roman" w:hAnsi="Times New Roman" w:cs="Times New Roman"/>
          <w:sz w:val="24"/>
          <w:szCs w:val="24"/>
        </w:rPr>
      </w:pPr>
      <w:r w:rsidRPr="000701F4">
        <w:rPr>
          <w:rFonts w:ascii="Times New Roman" w:hAnsi="Times New Roman" w:cs="Times New Roman"/>
          <w:b/>
          <w:bCs/>
          <w:sz w:val="24"/>
          <w:szCs w:val="24"/>
        </w:rPr>
        <w:t xml:space="preserve">MANEVİ </w:t>
      </w:r>
      <w:proofErr w:type="gramStart"/>
      <w:r w:rsidRPr="000701F4">
        <w:rPr>
          <w:rFonts w:ascii="Times New Roman" w:hAnsi="Times New Roman" w:cs="Times New Roman"/>
          <w:b/>
          <w:bCs/>
          <w:sz w:val="24"/>
          <w:szCs w:val="24"/>
        </w:rPr>
        <w:t>UNSUR :</w:t>
      </w:r>
      <w:proofErr w:type="gramEnd"/>
      <w:r>
        <w:rPr>
          <w:rFonts w:ascii="Times New Roman" w:hAnsi="Times New Roman" w:cs="Times New Roman"/>
          <w:sz w:val="24"/>
          <w:szCs w:val="24"/>
        </w:rPr>
        <w:t xml:space="preserve"> Suç genel kastla işlenebilir ayrıca özel kast aranmaz.</w:t>
      </w:r>
      <w:r w:rsidR="001755AD">
        <w:rPr>
          <w:rFonts w:ascii="Times New Roman" w:hAnsi="Times New Roman" w:cs="Times New Roman"/>
          <w:sz w:val="24"/>
          <w:szCs w:val="24"/>
        </w:rPr>
        <w:t xml:space="preserve"> Failin bir suçun işlenmekte olduğunu veya işlenen bir suçun neticelerinin sınırlandırılmasının olanaklı olduğunu </w:t>
      </w:r>
      <w:r w:rsidR="00DC49C6">
        <w:rPr>
          <w:rFonts w:ascii="Times New Roman" w:hAnsi="Times New Roman" w:cs="Times New Roman"/>
          <w:sz w:val="24"/>
          <w:szCs w:val="24"/>
        </w:rPr>
        <w:t>bilmesi gerekmektedir. Failde bu bilinç ve irade yoksa, suç oluşmaz.</w:t>
      </w:r>
      <w:r w:rsidR="000701F4">
        <w:rPr>
          <w:rFonts w:ascii="Times New Roman" w:hAnsi="Times New Roman" w:cs="Times New Roman"/>
          <w:sz w:val="24"/>
          <w:szCs w:val="24"/>
        </w:rPr>
        <w:t xml:space="preserve"> Failde kastı ortan kaldıran hata varsa, bu hatasından yararlanır. Suçun olası kastla işlenebileceği de kabul edilmektedir.</w:t>
      </w:r>
    </w:p>
    <w:p w14:paraId="73206838" w14:textId="3492144B" w:rsidR="00A70E58" w:rsidRDefault="00DC741A" w:rsidP="005738E8">
      <w:pPr>
        <w:jc w:val="both"/>
        <w:rPr>
          <w:rFonts w:ascii="Times New Roman" w:hAnsi="Times New Roman" w:cs="Times New Roman"/>
          <w:sz w:val="24"/>
          <w:szCs w:val="24"/>
        </w:rPr>
      </w:pPr>
      <w:proofErr w:type="gramStart"/>
      <w:r w:rsidRPr="00A70E58">
        <w:rPr>
          <w:rFonts w:ascii="Times New Roman" w:hAnsi="Times New Roman" w:cs="Times New Roman"/>
          <w:b/>
          <w:bCs/>
          <w:sz w:val="24"/>
          <w:szCs w:val="24"/>
        </w:rPr>
        <w:t>TEŞEBBÜS :</w:t>
      </w:r>
      <w:proofErr w:type="gramEnd"/>
      <w:r>
        <w:rPr>
          <w:rFonts w:ascii="Times New Roman" w:hAnsi="Times New Roman" w:cs="Times New Roman"/>
          <w:sz w:val="24"/>
          <w:szCs w:val="24"/>
        </w:rPr>
        <w:t xml:space="preserve"> </w:t>
      </w:r>
      <w:r w:rsidR="00A70E58">
        <w:rPr>
          <w:rFonts w:ascii="Times New Roman" w:hAnsi="Times New Roman" w:cs="Times New Roman"/>
          <w:sz w:val="24"/>
          <w:szCs w:val="24"/>
        </w:rPr>
        <w:t>Bu suça teşebbüsün olanaklı olmadığı kanaatindeyiz.</w:t>
      </w:r>
    </w:p>
    <w:p w14:paraId="0EF88BF7" w14:textId="0CDB7DC7" w:rsidR="00FA5336" w:rsidRDefault="00FA5336" w:rsidP="005738E8">
      <w:pPr>
        <w:jc w:val="both"/>
        <w:rPr>
          <w:rFonts w:ascii="Times New Roman" w:hAnsi="Times New Roman" w:cs="Times New Roman"/>
          <w:sz w:val="24"/>
          <w:szCs w:val="24"/>
        </w:rPr>
      </w:pPr>
      <w:r w:rsidRPr="00190E25">
        <w:rPr>
          <w:rFonts w:ascii="Times New Roman" w:hAnsi="Times New Roman" w:cs="Times New Roman"/>
          <w:b/>
          <w:bCs/>
          <w:sz w:val="24"/>
          <w:szCs w:val="24"/>
        </w:rPr>
        <w:lastRenderedPageBreak/>
        <w:t xml:space="preserve">KOVUŞTURMA ve GÖREVLİ </w:t>
      </w:r>
      <w:proofErr w:type="gramStart"/>
      <w:r w:rsidRPr="00190E25">
        <w:rPr>
          <w:rFonts w:ascii="Times New Roman" w:hAnsi="Times New Roman" w:cs="Times New Roman"/>
          <w:b/>
          <w:bCs/>
          <w:sz w:val="24"/>
          <w:szCs w:val="24"/>
        </w:rPr>
        <w:t>MAHKEME :</w:t>
      </w:r>
      <w:proofErr w:type="gramEnd"/>
      <w:r>
        <w:rPr>
          <w:rFonts w:ascii="Times New Roman" w:hAnsi="Times New Roman" w:cs="Times New Roman"/>
          <w:sz w:val="24"/>
          <w:szCs w:val="24"/>
        </w:rPr>
        <w:t xml:space="preserve"> Suç resen soruşturulur ve şikayete bağlı değildir.</w:t>
      </w:r>
      <w:r w:rsidR="00F12A18">
        <w:rPr>
          <w:rFonts w:ascii="Times New Roman" w:hAnsi="Times New Roman" w:cs="Times New Roman"/>
          <w:sz w:val="24"/>
          <w:szCs w:val="24"/>
        </w:rPr>
        <w:t xml:space="preserve"> Görevli mahkeme asliye ceza mahkemesidir. CMK md 251 gereğince basit yargılama usulü uygulanabilir.</w:t>
      </w:r>
      <w:r w:rsidR="007C3155" w:rsidRPr="007C3155">
        <w:t xml:space="preserve"> </w:t>
      </w:r>
      <w:r w:rsidR="007C3155" w:rsidRPr="007C3155">
        <w:rPr>
          <w:rFonts w:ascii="Times New Roman" w:hAnsi="Times New Roman" w:cs="Times New Roman"/>
          <w:sz w:val="24"/>
          <w:szCs w:val="24"/>
        </w:rPr>
        <w:t>Suçu bildirmeme suçu, uzlaşma kapsamında olan suçlardan değildir.</w:t>
      </w:r>
      <w:r w:rsidR="00190E25" w:rsidRPr="00190E25">
        <w:t xml:space="preserve"> </w:t>
      </w:r>
      <w:r w:rsidR="00190E25" w:rsidRPr="00190E25">
        <w:rPr>
          <w:rFonts w:ascii="Times New Roman" w:hAnsi="Times New Roman" w:cs="Times New Roman"/>
          <w:sz w:val="24"/>
          <w:szCs w:val="24"/>
        </w:rPr>
        <w:t>Suçu bildirmeme suçu için yapılan yargılamalarda olağan dava zamanaşımı süresi 8 yıldır.</w:t>
      </w:r>
    </w:p>
    <w:p w14:paraId="055B06D1" w14:textId="044CAE73" w:rsidR="00A70E58" w:rsidRPr="007F3D1A" w:rsidRDefault="007F3D1A" w:rsidP="007F3D1A">
      <w:pPr>
        <w:jc w:val="center"/>
        <w:rPr>
          <w:rFonts w:ascii="Times New Roman" w:hAnsi="Times New Roman" w:cs="Times New Roman"/>
          <w:b/>
          <w:bCs/>
          <w:sz w:val="24"/>
          <w:szCs w:val="24"/>
        </w:rPr>
      </w:pPr>
      <w:r w:rsidRPr="007F3D1A">
        <w:rPr>
          <w:rFonts w:ascii="Times New Roman" w:hAnsi="Times New Roman" w:cs="Times New Roman"/>
          <w:b/>
          <w:bCs/>
          <w:sz w:val="24"/>
          <w:szCs w:val="24"/>
        </w:rPr>
        <w:t>1-) Kamu Görevlisinin Suçu Bildirmemesi (TCK 279)</w:t>
      </w:r>
    </w:p>
    <w:p w14:paraId="5AA48659" w14:textId="23A1E866" w:rsidR="001214C0" w:rsidRDefault="00D328D3" w:rsidP="003822AB">
      <w:pPr>
        <w:jc w:val="both"/>
        <w:rPr>
          <w:rFonts w:ascii="Times New Roman" w:hAnsi="Times New Roman" w:cs="Times New Roman"/>
          <w:sz w:val="24"/>
          <w:szCs w:val="24"/>
        </w:rPr>
      </w:pPr>
      <w:r w:rsidRPr="00D328D3">
        <w:rPr>
          <w:rFonts w:ascii="Times New Roman" w:hAnsi="Times New Roman" w:cs="Times New Roman"/>
          <w:sz w:val="24"/>
          <w:szCs w:val="24"/>
        </w:rPr>
        <w:t xml:space="preserve">Kamu görevlisinin suçu bildirmemesi, TCK </w:t>
      </w:r>
      <w:proofErr w:type="spellStart"/>
      <w:r w:rsidRPr="00D328D3">
        <w:rPr>
          <w:rFonts w:ascii="Times New Roman" w:hAnsi="Times New Roman" w:cs="Times New Roman"/>
          <w:sz w:val="24"/>
          <w:szCs w:val="24"/>
        </w:rPr>
        <w:t>md.</w:t>
      </w:r>
      <w:proofErr w:type="spellEnd"/>
      <w:r w:rsidRPr="00D328D3">
        <w:rPr>
          <w:rFonts w:ascii="Times New Roman" w:hAnsi="Times New Roman" w:cs="Times New Roman"/>
          <w:sz w:val="24"/>
          <w:szCs w:val="24"/>
        </w:rPr>
        <w:t xml:space="preserve"> 279 ile daha ağır cezayı gerektiren nitelikli bir hal olarak kabul edilmiştir. Ceza hukukunda kamu görevlisi deyimi, sadece devlet memurunu ifade etmez. TCK md.6’ya göre kamu görevlisi; kamusal faaliyetin yürütülmesine atama veya seçilme yoluyla ya da herhangi bir surette sürekli, süreli veya geçici olarak katılan kişi olarak kabul edilmektedir. Buna göre, polis, jandarma, avukat, </w:t>
      </w:r>
      <w:proofErr w:type="gramStart"/>
      <w:r w:rsidRPr="00D328D3">
        <w:rPr>
          <w:rFonts w:ascii="Times New Roman" w:hAnsi="Times New Roman" w:cs="Times New Roman"/>
          <w:sz w:val="24"/>
          <w:szCs w:val="24"/>
        </w:rPr>
        <w:t>hakim</w:t>
      </w:r>
      <w:proofErr w:type="gramEnd"/>
      <w:r w:rsidRPr="00D328D3">
        <w:rPr>
          <w:rFonts w:ascii="Times New Roman" w:hAnsi="Times New Roman" w:cs="Times New Roman"/>
          <w:sz w:val="24"/>
          <w:szCs w:val="24"/>
        </w:rPr>
        <w:t>, savcı gibi adli işlemler yapanlar; belediye meclis üyesi, muhtar, milletvekili, il meclis üyesi vb. gibi seçimle gelenler; müsteşar, bilirkişi, memur, kayyım, doktor vb. gibi atananlar da kamu görevlisi sayılır.</w:t>
      </w:r>
      <w:r w:rsidR="004A7C95" w:rsidRPr="004A7C95">
        <w:t xml:space="preserve"> </w:t>
      </w:r>
      <w:r w:rsidR="004A7C95" w:rsidRPr="004A7C95">
        <w:rPr>
          <w:rFonts w:ascii="Times New Roman" w:hAnsi="Times New Roman" w:cs="Times New Roman"/>
          <w:sz w:val="24"/>
          <w:szCs w:val="24"/>
        </w:rPr>
        <w:t>Görevi başında olmadığı halde bir kimsenin şahit olduğu suçlar bu madde kapsamında değil, TCK md.278 kapsamında suçu bildirmeme suçunun basit haliyle cezalandırılır</w:t>
      </w:r>
      <w:r w:rsidR="004A7C95">
        <w:rPr>
          <w:rFonts w:ascii="Times New Roman" w:hAnsi="Times New Roman" w:cs="Times New Roman"/>
          <w:sz w:val="24"/>
          <w:szCs w:val="24"/>
        </w:rPr>
        <w:t>.</w:t>
      </w:r>
      <w:r w:rsidR="007251E9" w:rsidRPr="007251E9">
        <w:t xml:space="preserve"> </w:t>
      </w:r>
      <w:r w:rsidR="007251E9" w:rsidRPr="007251E9">
        <w:rPr>
          <w:rFonts w:ascii="Times New Roman" w:hAnsi="Times New Roman" w:cs="Times New Roman"/>
          <w:sz w:val="24"/>
          <w:szCs w:val="24"/>
        </w:rPr>
        <w:t>Doktorlar ve diğer sağlık görevlileri açısından dikkat edilmesi gereken husus sadece devlet hastanelerinde veya kurumlarında görevli doktor veya sağlık görevlileri (ebe, hemşire, laborant vs.) kamu görevlisi sayılır. Özel hastanelerde görevli doktor, ebe, hemşire vb. gibi sağlık görevlileri kamu görevlisi değildir.</w:t>
      </w:r>
      <w:r w:rsidR="003822AB" w:rsidRPr="003822AB">
        <w:t xml:space="preserve"> </w:t>
      </w:r>
      <w:r w:rsidR="003822AB" w:rsidRPr="003822AB">
        <w:rPr>
          <w:rFonts w:ascii="Times New Roman" w:hAnsi="Times New Roman" w:cs="Times New Roman"/>
          <w:sz w:val="24"/>
          <w:szCs w:val="24"/>
        </w:rPr>
        <w:t>Görevi sebebiyle öğrendiği suçu bildirmeme suçu işleyen tüm memurlar ve diğer kamu görevlilerinin yargılanması için haklarında 4483 sayılı kanun kapsamında soruşturma izni alınması gerekir. Soruşturma izni alınmadan kamu görevlisinin ifadesi dahi alınamaz.</w:t>
      </w:r>
      <w:r w:rsidR="003822AB">
        <w:rPr>
          <w:rFonts w:ascii="Times New Roman" w:hAnsi="Times New Roman" w:cs="Times New Roman"/>
          <w:sz w:val="24"/>
          <w:szCs w:val="24"/>
        </w:rPr>
        <w:t xml:space="preserve"> </w:t>
      </w:r>
      <w:r w:rsidR="003822AB" w:rsidRPr="003822AB">
        <w:rPr>
          <w:rFonts w:ascii="Times New Roman" w:hAnsi="Times New Roman" w:cs="Times New Roman"/>
          <w:sz w:val="24"/>
          <w:szCs w:val="24"/>
        </w:rPr>
        <w:t>4483 sayılı Memurlar ve Diğer Kamu Görevlilerinin Yargılanması Hakkında Kanun’da belirtilen usule göre hakl</w:t>
      </w:r>
      <w:r w:rsidR="003822AB">
        <w:rPr>
          <w:rFonts w:ascii="Times New Roman" w:hAnsi="Times New Roman" w:cs="Times New Roman"/>
          <w:sz w:val="24"/>
          <w:szCs w:val="24"/>
        </w:rPr>
        <w:t>a</w:t>
      </w:r>
      <w:r w:rsidR="003822AB" w:rsidRPr="003822AB">
        <w:rPr>
          <w:rFonts w:ascii="Times New Roman" w:hAnsi="Times New Roman" w:cs="Times New Roman"/>
          <w:sz w:val="24"/>
          <w:szCs w:val="24"/>
        </w:rPr>
        <w:t>rında soruşturma izni verilmeyen kamu görevlileri soruşturulamaz. Soruşturma izni verilmeyen kamu görevlileri hakkında kovuşturmaya yer olmadığına dair karar (takipsizlik kararı) verilir.</w:t>
      </w:r>
      <w:r w:rsidR="000333D7">
        <w:rPr>
          <w:rFonts w:ascii="Times New Roman" w:hAnsi="Times New Roman" w:cs="Times New Roman"/>
          <w:sz w:val="24"/>
          <w:szCs w:val="24"/>
        </w:rPr>
        <w:t xml:space="preserve"> </w:t>
      </w:r>
      <w:r w:rsidR="00C46C63">
        <w:rPr>
          <w:rFonts w:ascii="Times New Roman" w:hAnsi="Times New Roman" w:cs="Times New Roman"/>
          <w:sz w:val="24"/>
          <w:szCs w:val="24"/>
        </w:rPr>
        <w:t>TCK md 278 de belirtilen suçun aksine,</w:t>
      </w:r>
      <w:r w:rsidR="004B2A22">
        <w:rPr>
          <w:rFonts w:ascii="Times New Roman" w:hAnsi="Times New Roman" w:cs="Times New Roman"/>
          <w:sz w:val="24"/>
          <w:szCs w:val="24"/>
        </w:rPr>
        <w:t xml:space="preserve"> fiilin hareket unsurunu bildirimde bulunmama veya bildirimde gecikme oluşturmaktadır. Bildirim yapılmasına karşın gecikme söz konusu ise yine suç </w:t>
      </w:r>
      <w:r w:rsidR="000E1569">
        <w:rPr>
          <w:rFonts w:ascii="Times New Roman" w:hAnsi="Times New Roman" w:cs="Times New Roman"/>
          <w:sz w:val="24"/>
          <w:szCs w:val="24"/>
        </w:rPr>
        <w:t>oluşmaktadır.</w:t>
      </w:r>
      <w:r w:rsidR="002A5DFF">
        <w:rPr>
          <w:rFonts w:ascii="Times New Roman" w:hAnsi="Times New Roman" w:cs="Times New Roman"/>
          <w:sz w:val="24"/>
          <w:szCs w:val="24"/>
        </w:rPr>
        <w:t xml:space="preserve"> Bildirim için bir engelin bulunmaması halinde fail, makul bir sürede bu yükümlülüğünü</w:t>
      </w:r>
      <w:r w:rsidR="0052646E">
        <w:rPr>
          <w:rFonts w:ascii="Times New Roman" w:hAnsi="Times New Roman" w:cs="Times New Roman"/>
          <w:sz w:val="24"/>
          <w:szCs w:val="24"/>
        </w:rPr>
        <w:t xml:space="preserve"> yerine getirmek zorundadır.</w:t>
      </w:r>
      <w:r w:rsidR="0040314A">
        <w:rPr>
          <w:rFonts w:ascii="Times New Roman" w:hAnsi="Times New Roman" w:cs="Times New Roman"/>
          <w:sz w:val="24"/>
          <w:szCs w:val="24"/>
        </w:rPr>
        <w:t xml:space="preserve"> Bildirimin ihmali veya gecikmesinin haklı görülebilecek bir nedeni bulunuyorsa</w:t>
      </w:r>
      <w:r w:rsidR="00931769">
        <w:rPr>
          <w:rFonts w:ascii="Times New Roman" w:hAnsi="Times New Roman" w:cs="Times New Roman"/>
          <w:sz w:val="24"/>
          <w:szCs w:val="24"/>
        </w:rPr>
        <w:t xml:space="preserve"> ayrıca fiilin mücbir sebep, zorunluluk </w:t>
      </w:r>
      <w:proofErr w:type="spellStart"/>
      <w:proofErr w:type="gramStart"/>
      <w:r w:rsidR="00931769">
        <w:rPr>
          <w:rFonts w:ascii="Times New Roman" w:hAnsi="Times New Roman" w:cs="Times New Roman"/>
          <w:sz w:val="24"/>
          <w:szCs w:val="24"/>
        </w:rPr>
        <w:t>hali,kaza</w:t>
      </w:r>
      <w:proofErr w:type="spellEnd"/>
      <w:proofErr w:type="gramEnd"/>
      <w:r w:rsidR="00931769">
        <w:rPr>
          <w:rFonts w:ascii="Times New Roman" w:hAnsi="Times New Roman" w:cs="Times New Roman"/>
          <w:sz w:val="24"/>
          <w:szCs w:val="24"/>
        </w:rPr>
        <w:t>-tesadüf, cebir ve tehdit gibi bir nedenin varlığı halinde kusuru bulunmadığı için fail cezalandırılmayacaktır.</w:t>
      </w:r>
      <w:r w:rsidR="00187FCD">
        <w:rPr>
          <w:rFonts w:ascii="Times New Roman" w:hAnsi="Times New Roman" w:cs="Times New Roman"/>
          <w:sz w:val="24"/>
          <w:szCs w:val="24"/>
        </w:rPr>
        <w:t xml:space="preserve"> </w:t>
      </w:r>
      <w:r w:rsidR="000E1569">
        <w:rPr>
          <w:rFonts w:ascii="Times New Roman" w:hAnsi="Times New Roman" w:cs="Times New Roman"/>
          <w:sz w:val="24"/>
          <w:szCs w:val="24"/>
        </w:rPr>
        <w:t xml:space="preserve">Sözlü ihbarların CMK md 158/5 gereğince </w:t>
      </w:r>
      <w:r w:rsidR="00187FCD">
        <w:rPr>
          <w:rFonts w:ascii="Times New Roman" w:hAnsi="Times New Roman" w:cs="Times New Roman"/>
          <w:sz w:val="24"/>
          <w:szCs w:val="24"/>
        </w:rPr>
        <w:t xml:space="preserve">ihbar yapılan merci </w:t>
      </w:r>
      <w:proofErr w:type="gramStart"/>
      <w:r w:rsidR="00187FCD">
        <w:rPr>
          <w:rFonts w:ascii="Times New Roman" w:hAnsi="Times New Roman" w:cs="Times New Roman"/>
          <w:sz w:val="24"/>
          <w:szCs w:val="24"/>
        </w:rPr>
        <w:t>tarafından  tutanağa</w:t>
      </w:r>
      <w:proofErr w:type="gramEnd"/>
      <w:r w:rsidR="00187FCD">
        <w:rPr>
          <w:rFonts w:ascii="Times New Roman" w:hAnsi="Times New Roman" w:cs="Times New Roman"/>
          <w:sz w:val="24"/>
          <w:szCs w:val="24"/>
        </w:rPr>
        <w:t xml:space="preserve"> geçirilmesi gerekir.</w:t>
      </w:r>
    </w:p>
    <w:p w14:paraId="2E518A53" w14:textId="77777777" w:rsidR="0062008A" w:rsidRDefault="000333D7" w:rsidP="00072B3D">
      <w:pPr>
        <w:pStyle w:val="ListeParagraf"/>
        <w:numPr>
          <w:ilvl w:val="0"/>
          <w:numId w:val="3"/>
        </w:numPr>
        <w:jc w:val="both"/>
        <w:rPr>
          <w:rFonts w:ascii="Times New Roman" w:hAnsi="Times New Roman" w:cs="Times New Roman"/>
          <w:sz w:val="24"/>
          <w:szCs w:val="24"/>
        </w:rPr>
      </w:pPr>
      <w:r w:rsidRPr="00072B3D">
        <w:rPr>
          <w:rFonts w:ascii="Times New Roman" w:hAnsi="Times New Roman" w:cs="Times New Roman"/>
          <w:sz w:val="24"/>
          <w:szCs w:val="24"/>
        </w:rPr>
        <w:t xml:space="preserve">CMK </w:t>
      </w:r>
      <w:proofErr w:type="spellStart"/>
      <w:r w:rsidRPr="00072B3D">
        <w:rPr>
          <w:rFonts w:ascii="Times New Roman" w:hAnsi="Times New Roman" w:cs="Times New Roman"/>
          <w:sz w:val="24"/>
          <w:szCs w:val="24"/>
        </w:rPr>
        <w:t>md.</w:t>
      </w:r>
      <w:proofErr w:type="spellEnd"/>
      <w:r w:rsidRPr="00072B3D">
        <w:rPr>
          <w:rFonts w:ascii="Times New Roman" w:hAnsi="Times New Roman" w:cs="Times New Roman"/>
          <w:sz w:val="24"/>
          <w:szCs w:val="24"/>
        </w:rPr>
        <w:t xml:space="preserve"> 158 uyarınca</w:t>
      </w:r>
      <w:r w:rsidR="00DC3F26" w:rsidRPr="00072B3D">
        <w:rPr>
          <w:rFonts w:ascii="Times New Roman" w:hAnsi="Times New Roman" w:cs="Times New Roman"/>
          <w:sz w:val="24"/>
          <w:szCs w:val="24"/>
        </w:rPr>
        <w:t xml:space="preserve">; vali, kaymakam, mahkemeler, elçilikler, </w:t>
      </w:r>
      <w:proofErr w:type="gramStart"/>
      <w:r w:rsidR="00DC3F26" w:rsidRPr="00072B3D">
        <w:rPr>
          <w:rFonts w:ascii="Times New Roman" w:hAnsi="Times New Roman" w:cs="Times New Roman"/>
          <w:sz w:val="24"/>
          <w:szCs w:val="24"/>
        </w:rPr>
        <w:t>konsolosluklar  ve</w:t>
      </w:r>
      <w:proofErr w:type="gramEnd"/>
      <w:r w:rsidR="00DC3F26" w:rsidRPr="00072B3D">
        <w:rPr>
          <w:rFonts w:ascii="Times New Roman" w:hAnsi="Times New Roman" w:cs="Times New Roman"/>
          <w:sz w:val="24"/>
          <w:szCs w:val="24"/>
        </w:rPr>
        <w:t xml:space="preserve"> kamu kurum ve kuruluş idaresi</w:t>
      </w:r>
      <w:r w:rsidR="00EF03A7" w:rsidRPr="00072B3D">
        <w:rPr>
          <w:rFonts w:ascii="Times New Roman" w:hAnsi="Times New Roman" w:cs="Times New Roman"/>
          <w:sz w:val="24"/>
          <w:szCs w:val="24"/>
        </w:rPr>
        <w:t xml:space="preserve">, ihbarı kabulle yükümlü merciler olup, bunların ihbarı derhal </w:t>
      </w:r>
      <w:proofErr w:type="spellStart"/>
      <w:r w:rsidR="00EF03A7" w:rsidRPr="00072B3D">
        <w:rPr>
          <w:rFonts w:ascii="Times New Roman" w:hAnsi="Times New Roman" w:cs="Times New Roman"/>
          <w:sz w:val="24"/>
          <w:szCs w:val="24"/>
        </w:rPr>
        <w:t>C.Başsavcılığına</w:t>
      </w:r>
      <w:proofErr w:type="spellEnd"/>
      <w:r w:rsidR="00EF03A7" w:rsidRPr="00072B3D">
        <w:rPr>
          <w:rFonts w:ascii="Times New Roman" w:hAnsi="Times New Roman" w:cs="Times New Roman"/>
          <w:sz w:val="24"/>
          <w:szCs w:val="24"/>
        </w:rPr>
        <w:t xml:space="preserve"> bildirmeleri yasal görevleridir.</w:t>
      </w:r>
      <w:r w:rsidR="00A60230">
        <w:rPr>
          <w:rFonts w:ascii="Times New Roman" w:hAnsi="Times New Roman" w:cs="Times New Roman"/>
          <w:sz w:val="24"/>
          <w:szCs w:val="24"/>
        </w:rPr>
        <w:t xml:space="preserve"> Bu yükümlülük idareyi temsil eden görevliler bakımından adli </w:t>
      </w:r>
      <w:r w:rsidR="00D17BED">
        <w:rPr>
          <w:rFonts w:ascii="Times New Roman" w:hAnsi="Times New Roman" w:cs="Times New Roman"/>
          <w:sz w:val="24"/>
          <w:szCs w:val="24"/>
        </w:rPr>
        <w:t>görev niteliğindedir.</w:t>
      </w:r>
      <w:r w:rsidR="00EF03A7" w:rsidRPr="00072B3D">
        <w:rPr>
          <w:rFonts w:ascii="Times New Roman" w:hAnsi="Times New Roman" w:cs="Times New Roman"/>
          <w:sz w:val="24"/>
          <w:szCs w:val="24"/>
        </w:rPr>
        <w:t xml:space="preserve"> Bu sebeple, belirtilen görevlerde bulunan</w:t>
      </w:r>
      <w:r w:rsidR="001214C0" w:rsidRPr="00072B3D">
        <w:rPr>
          <w:rFonts w:ascii="Times New Roman" w:hAnsi="Times New Roman" w:cs="Times New Roman"/>
          <w:sz w:val="24"/>
          <w:szCs w:val="24"/>
        </w:rPr>
        <w:t>ların da bu suçun faili olmaları olanaklıdır.</w:t>
      </w:r>
      <w:r w:rsidR="001214C0">
        <w:rPr>
          <w:rStyle w:val="DipnotBavurusu"/>
          <w:rFonts w:ascii="Times New Roman" w:hAnsi="Times New Roman" w:cs="Times New Roman"/>
          <w:sz w:val="24"/>
          <w:szCs w:val="24"/>
        </w:rPr>
        <w:footnoteReference w:id="36"/>
      </w:r>
      <w:r w:rsidR="00EF733A" w:rsidRPr="00072B3D">
        <w:rPr>
          <w:rFonts w:ascii="Times New Roman" w:hAnsi="Times New Roman" w:cs="Times New Roman"/>
          <w:sz w:val="24"/>
          <w:szCs w:val="24"/>
        </w:rPr>
        <w:t xml:space="preserve"> Zira </w:t>
      </w:r>
      <w:r w:rsidR="004974A9" w:rsidRPr="00072B3D">
        <w:rPr>
          <w:rFonts w:ascii="Times New Roman" w:hAnsi="Times New Roman" w:cs="Times New Roman"/>
          <w:sz w:val="24"/>
          <w:szCs w:val="24"/>
        </w:rPr>
        <w:t>TCK md.257/2 yükümlülüğün ihmaliyle ilgili genel ve tamamlayıcı hüküm niteliğindedir.</w:t>
      </w:r>
      <w:r w:rsidR="00671ED0" w:rsidRPr="00072B3D">
        <w:rPr>
          <w:rFonts w:ascii="Times New Roman" w:hAnsi="Times New Roman" w:cs="Times New Roman"/>
          <w:sz w:val="24"/>
          <w:szCs w:val="24"/>
        </w:rPr>
        <w:t xml:space="preserve"> 279.madde ise özel yükümlülük suçudur.</w:t>
      </w:r>
      <w:r w:rsidR="00671ED0">
        <w:rPr>
          <w:rStyle w:val="DipnotBavurusu"/>
          <w:rFonts w:ascii="Times New Roman" w:hAnsi="Times New Roman" w:cs="Times New Roman"/>
          <w:sz w:val="24"/>
          <w:szCs w:val="24"/>
        </w:rPr>
        <w:footnoteReference w:id="37"/>
      </w:r>
    </w:p>
    <w:p w14:paraId="4984C015" w14:textId="219A0F81" w:rsidR="00C127CE" w:rsidRPr="00072B3D" w:rsidRDefault="005A2DD5" w:rsidP="0062008A">
      <w:pPr>
        <w:pStyle w:val="ListeParagraf"/>
        <w:jc w:val="both"/>
        <w:rPr>
          <w:rFonts w:ascii="Times New Roman" w:hAnsi="Times New Roman" w:cs="Times New Roman"/>
          <w:sz w:val="24"/>
          <w:szCs w:val="24"/>
        </w:rPr>
      </w:pPr>
      <w:r w:rsidRPr="00072B3D">
        <w:rPr>
          <w:rFonts w:ascii="Times New Roman" w:hAnsi="Times New Roman" w:cs="Times New Roman"/>
          <w:sz w:val="24"/>
          <w:szCs w:val="24"/>
        </w:rPr>
        <w:lastRenderedPageBreak/>
        <w:t xml:space="preserve"> Buna karşın, soruşturma açma yetkisi bulunan</w:t>
      </w:r>
      <w:r w:rsidR="004225E8">
        <w:rPr>
          <w:rFonts w:ascii="Times New Roman" w:hAnsi="Times New Roman" w:cs="Times New Roman"/>
          <w:sz w:val="24"/>
          <w:szCs w:val="24"/>
        </w:rPr>
        <w:t xml:space="preserve">/işlenen suçları takiple görevli </w:t>
      </w:r>
      <w:r w:rsidR="00AE3F3F">
        <w:rPr>
          <w:rFonts w:ascii="Times New Roman" w:hAnsi="Times New Roman" w:cs="Times New Roman"/>
          <w:sz w:val="24"/>
          <w:szCs w:val="24"/>
        </w:rPr>
        <w:t>kimselerin, örneğin</w:t>
      </w:r>
      <w:r w:rsidRPr="00072B3D">
        <w:rPr>
          <w:rFonts w:ascii="Times New Roman" w:hAnsi="Times New Roman" w:cs="Times New Roman"/>
          <w:sz w:val="24"/>
          <w:szCs w:val="24"/>
        </w:rPr>
        <w:t xml:space="preserve"> </w:t>
      </w:r>
      <w:proofErr w:type="spellStart"/>
      <w:proofErr w:type="gramStart"/>
      <w:r w:rsidRPr="00072B3D">
        <w:rPr>
          <w:rFonts w:ascii="Times New Roman" w:hAnsi="Times New Roman" w:cs="Times New Roman"/>
          <w:sz w:val="24"/>
          <w:szCs w:val="24"/>
        </w:rPr>
        <w:t>C.Savcısının</w:t>
      </w:r>
      <w:proofErr w:type="spellEnd"/>
      <w:proofErr w:type="gramEnd"/>
      <w:r w:rsidR="00E05AB7" w:rsidRPr="00072B3D">
        <w:rPr>
          <w:rFonts w:ascii="Times New Roman" w:hAnsi="Times New Roman" w:cs="Times New Roman"/>
          <w:sz w:val="24"/>
          <w:szCs w:val="24"/>
        </w:rPr>
        <w:t xml:space="preserve"> ihbarı kayda almama ve soruşturma açmama eylemleri, görevi kötüye kullanma suçunu oluşturur.</w:t>
      </w:r>
      <w:r w:rsidR="00D35C2D" w:rsidRPr="00072B3D">
        <w:rPr>
          <w:rFonts w:ascii="Times New Roman" w:hAnsi="Times New Roman" w:cs="Times New Roman"/>
          <w:sz w:val="24"/>
          <w:szCs w:val="24"/>
        </w:rPr>
        <w:t xml:space="preserve"> </w:t>
      </w:r>
      <w:r w:rsidR="00203602">
        <w:rPr>
          <w:rStyle w:val="DipnotBavurusu"/>
          <w:rFonts w:ascii="Times New Roman" w:hAnsi="Times New Roman" w:cs="Times New Roman"/>
          <w:sz w:val="24"/>
          <w:szCs w:val="24"/>
        </w:rPr>
        <w:footnoteReference w:id="38"/>
      </w:r>
    </w:p>
    <w:p w14:paraId="47BD0724" w14:textId="5CCA35C2" w:rsidR="00D35C2D" w:rsidRDefault="00D35C2D" w:rsidP="00072B3D">
      <w:pPr>
        <w:pStyle w:val="ListeParagraf"/>
        <w:numPr>
          <w:ilvl w:val="0"/>
          <w:numId w:val="3"/>
        </w:numPr>
        <w:jc w:val="both"/>
        <w:rPr>
          <w:rFonts w:ascii="Times New Roman" w:hAnsi="Times New Roman" w:cs="Times New Roman"/>
          <w:sz w:val="24"/>
          <w:szCs w:val="24"/>
        </w:rPr>
      </w:pPr>
      <w:r w:rsidRPr="00072B3D">
        <w:rPr>
          <w:rFonts w:ascii="Times New Roman" w:hAnsi="Times New Roman" w:cs="Times New Roman"/>
          <w:sz w:val="24"/>
          <w:szCs w:val="24"/>
        </w:rPr>
        <w:t xml:space="preserve">Failin </w:t>
      </w:r>
      <w:r w:rsidR="007E7FA6" w:rsidRPr="00072B3D">
        <w:rPr>
          <w:rFonts w:ascii="Times New Roman" w:hAnsi="Times New Roman" w:cs="Times New Roman"/>
          <w:sz w:val="24"/>
          <w:szCs w:val="24"/>
        </w:rPr>
        <w:t>işlenmesine katıldığı veya bizzat faili olduğu bir suçu ihbar etme yükümlülüğü yoktur. (Anayasa m.38/5.)</w:t>
      </w:r>
    </w:p>
    <w:p w14:paraId="65763D99" w14:textId="7D0D9644" w:rsidR="007E7FA6" w:rsidRPr="00072B3D" w:rsidRDefault="00550D4C" w:rsidP="00072B3D">
      <w:pPr>
        <w:pStyle w:val="ListeParagraf"/>
        <w:numPr>
          <w:ilvl w:val="0"/>
          <w:numId w:val="3"/>
        </w:numPr>
        <w:jc w:val="both"/>
        <w:rPr>
          <w:rFonts w:ascii="Times New Roman" w:hAnsi="Times New Roman" w:cs="Times New Roman"/>
          <w:sz w:val="24"/>
          <w:szCs w:val="24"/>
        </w:rPr>
      </w:pPr>
      <w:r w:rsidRPr="00072B3D">
        <w:rPr>
          <w:rFonts w:ascii="Times New Roman" w:hAnsi="Times New Roman" w:cs="Times New Roman"/>
          <w:sz w:val="24"/>
          <w:szCs w:val="24"/>
        </w:rPr>
        <w:t xml:space="preserve">Bu maddenin tatbik edilebilmesi açısında, bildirime tabi eylemin suç olması ve bunun yanında resen soruşturmaya tabi bir suç olması gerekir. </w:t>
      </w:r>
      <w:proofErr w:type="gramStart"/>
      <w:r w:rsidRPr="00072B3D">
        <w:rPr>
          <w:rFonts w:ascii="Times New Roman" w:hAnsi="Times New Roman" w:cs="Times New Roman"/>
          <w:sz w:val="24"/>
          <w:szCs w:val="24"/>
        </w:rPr>
        <w:t>Şikayete</w:t>
      </w:r>
      <w:proofErr w:type="gramEnd"/>
      <w:r w:rsidRPr="00072B3D">
        <w:rPr>
          <w:rFonts w:ascii="Times New Roman" w:hAnsi="Times New Roman" w:cs="Times New Roman"/>
          <w:sz w:val="24"/>
          <w:szCs w:val="24"/>
        </w:rPr>
        <w:t xml:space="preserve"> tabi suçlar bakımından bu madde hükmünün uygulanması olanaklı değildir.</w:t>
      </w:r>
      <w:r w:rsidR="00656CD3" w:rsidRPr="00072B3D">
        <w:rPr>
          <w:rFonts w:ascii="Times New Roman" w:hAnsi="Times New Roman" w:cs="Times New Roman"/>
          <w:sz w:val="24"/>
          <w:szCs w:val="24"/>
        </w:rPr>
        <w:t xml:space="preserve"> Ancak </w:t>
      </w:r>
      <w:proofErr w:type="gramStart"/>
      <w:r w:rsidR="00656CD3" w:rsidRPr="00072B3D">
        <w:rPr>
          <w:rFonts w:ascii="Times New Roman" w:hAnsi="Times New Roman" w:cs="Times New Roman"/>
          <w:sz w:val="24"/>
          <w:szCs w:val="24"/>
        </w:rPr>
        <w:t>şikayete</w:t>
      </w:r>
      <w:proofErr w:type="gramEnd"/>
      <w:r w:rsidR="00656CD3" w:rsidRPr="00072B3D">
        <w:rPr>
          <w:rFonts w:ascii="Times New Roman" w:hAnsi="Times New Roman" w:cs="Times New Roman"/>
          <w:sz w:val="24"/>
          <w:szCs w:val="24"/>
        </w:rPr>
        <w:t xml:space="preserve"> bağlı suçların görev nedeniyle öğrenilmesi durumunda TCK md 279 söz </w:t>
      </w:r>
      <w:r w:rsidR="004A50EF" w:rsidRPr="00072B3D">
        <w:rPr>
          <w:rFonts w:ascii="Times New Roman" w:hAnsi="Times New Roman" w:cs="Times New Roman"/>
          <w:sz w:val="24"/>
          <w:szCs w:val="24"/>
        </w:rPr>
        <w:t xml:space="preserve">konusu olmasa da, </w:t>
      </w:r>
      <w:proofErr w:type="spellStart"/>
      <w:r w:rsidR="004A50EF" w:rsidRPr="00072B3D">
        <w:rPr>
          <w:rFonts w:ascii="Times New Roman" w:hAnsi="Times New Roman" w:cs="Times New Roman"/>
          <w:sz w:val="24"/>
          <w:szCs w:val="24"/>
        </w:rPr>
        <w:t>md.</w:t>
      </w:r>
      <w:proofErr w:type="spellEnd"/>
      <w:r w:rsidR="004A50EF" w:rsidRPr="00072B3D">
        <w:rPr>
          <w:rFonts w:ascii="Times New Roman" w:hAnsi="Times New Roman" w:cs="Times New Roman"/>
          <w:sz w:val="24"/>
          <w:szCs w:val="24"/>
        </w:rPr>
        <w:t xml:space="preserve"> 278 gereğince yükümlülüğün bulunduğu tartışmasızdır.</w:t>
      </w:r>
    </w:p>
    <w:p w14:paraId="2E61C952" w14:textId="2C2F30A5" w:rsidR="00FE32F1" w:rsidRPr="00072B3D" w:rsidRDefault="00FE32F1" w:rsidP="00072B3D">
      <w:pPr>
        <w:pStyle w:val="ListeParagraf"/>
        <w:numPr>
          <w:ilvl w:val="0"/>
          <w:numId w:val="3"/>
        </w:numPr>
        <w:jc w:val="both"/>
        <w:rPr>
          <w:rFonts w:ascii="Times New Roman" w:hAnsi="Times New Roman" w:cs="Times New Roman"/>
          <w:sz w:val="24"/>
          <w:szCs w:val="24"/>
        </w:rPr>
      </w:pPr>
      <w:r w:rsidRPr="00072B3D">
        <w:rPr>
          <w:rFonts w:ascii="Times New Roman" w:hAnsi="Times New Roman" w:cs="Times New Roman"/>
          <w:sz w:val="24"/>
          <w:szCs w:val="24"/>
        </w:rPr>
        <w:t>Failin adli kolluk görevi yapan bir kimse olması durumunda ceza, 2.fıkra gereğince yarı oranında arttırılmaktadır.</w:t>
      </w:r>
      <w:r w:rsidR="00D52A05" w:rsidRPr="00072B3D">
        <w:rPr>
          <w:rFonts w:ascii="Times New Roman" w:hAnsi="Times New Roman" w:cs="Times New Roman"/>
          <w:sz w:val="24"/>
          <w:szCs w:val="24"/>
        </w:rPr>
        <w:t xml:space="preserve"> Bu kapsamda geçici köy korucuları ve </w:t>
      </w:r>
      <w:r w:rsidR="00C405EB" w:rsidRPr="00072B3D">
        <w:rPr>
          <w:rFonts w:ascii="Times New Roman" w:hAnsi="Times New Roman" w:cs="Times New Roman"/>
          <w:sz w:val="24"/>
          <w:szCs w:val="24"/>
        </w:rPr>
        <w:t>orman muhafaza memurları adli kolluk memuru değildir.</w:t>
      </w:r>
    </w:p>
    <w:p w14:paraId="42A60501" w14:textId="48961ECE" w:rsidR="00D6646E" w:rsidRPr="00072B3D" w:rsidRDefault="00D6646E" w:rsidP="00072B3D">
      <w:pPr>
        <w:pStyle w:val="ListeParagraf"/>
        <w:numPr>
          <w:ilvl w:val="0"/>
          <w:numId w:val="3"/>
        </w:numPr>
        <w:jc w:val="both"/>
        <w:rPr>
          <w:rFonts w:ascii="Times New Roman" w:hAnsi="Times New Roman" w:cs="Times New Roman"/>
          <w:sz w:val="24"/>
          <w:szCs w:val="24"/>
        </w:rPr>
      </w:pPr>
      <w:r w:rsidRPr="00072B3D">
        <w:rPr>
          <w:rFonts w:ascii="Times New Roman" w:hAnsi="Times New Roman" w:cs="Times New Roman"/>
          <w:sz w:val="24"/>
          <w:szCs w:val="24"/>
        </w:rPr>
        <w:t xml:space="preserve">Failin göreviyle bağlantılı olarak öğrendiği kamu adına takibi gerekir bir suçu bildirmeme eylemini çıkar karşılığı gerçekleştirmesi durumunda, iki suç da oluşacağından 279 ve 252 </w:t>
      </w:r>
      <w:r w:rsidR="00522E26" w:rsidRPr="00072B3D">
        <w:rPr>
          <w:rFonts w:ascii="Times New Roman" w:hAnsi="Times New Roman" w:cs="Times New Roman"/>
          <w:sz w:val="24"/>
          <w:szCs w:val="24"/>
        </w:rPr>
        <w:t>maddeleri ayrı ayrı uygulanır. 333/4 madde ile özel bir suçu bildirmeme</w:t>
      </w:r>
      <w:r w:rsidR="00C3288D" w:rsidRPr="00072B3D">
        <w:rPr>
          <w:rFonts w:ascii="Times New Roman" w:hAnsi="Times New Roman" w:cs="Times New Roman"/>
          <w:sz w:val="24"/>
          <w:szCs w:val="24"/>
        </w:rPr>
        <w:t xml:space="preserve"> suçu düzenlenmiştir. Özel hüküm olması nedeniyle yalnızca bu madde ile faile ceza tatbik edilir.</w:t>
      </w:r>
    </w:p>
    <w:p w14:paraId="026EEA9C" w14:textId="1395F65B" w:rsidR="001B03EF" w:rsidRDefault="001B03EF" w:rsidP="00072B3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Bir kimsenin kendi</w:t>
      </w:r>
      <w:r w:rsidR="008458CE">
        <w:rPr>
          <w:rFonts w:ascii="Times New Roman" w:hAnsi="Times New Roman" w:cs="Times New Roman"/>
          <w:sz w:val="24"/>
          <w:szCs w:val="24"/>
        </w:rPr>
        <w:t xml:space="preserve"> işlediği suçu ihbar yükümlülüğü bulunmamaktadır.</w:t>
      </w:r>
      <w:r w:rsidR="008458CE">
        <w:rPr>
          <w:rStyle w:val="DipnotBavurusu"/>
          <w:rFonts w:ascii="Times New Roman" w:hAnsi="Times New Roman" w:cs="Times New Roman"/>
          <w:sz w:val="24"/>
          <w:szCs w:val="24"/>
        </w:rPr>
        <w:footnoteReference w:id="39"/>
      </w:r>
    </w:p>
    <w:p w14:paraId="35FE3117" w14:textId="733CA9D0" w:rsidR="006F7F26" w:rsidRPr="00072B3D" w:rsidRDefault="006F7F26" w:rsidP="00072B3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TCK md 279 ve </w:t>
      </w:r>
      <w:proofErr w:type="gramStart"/>
      <w:r>
        <w:rPr>
          <w:rFonts w:ascii="Times New Roman" w:hAnsi="Times New Roman" w:cs="Times New Roman"/>
          <w:sz w:val="24"/>
          <w:szCs w:val="24"/>
        </w:rPr>
        <w:t>280 deki</w:t>
      </w:r>
      <w:proofErr w:type="gramEnd"/>
      <w:r>
        <w:rPr>
          <w:rFonts w:ascii="Times New Roman" w:hAnsi="Times New Roman" w:cs="Times New Roman"/>
          <w:sz w:val="24"/>
          <w:szCs w:val="24"/>
        </w:rPr>
        <w:t xml:space="preserve"> suçlara teşebbüsün mümkün olmadığı kanaatindeyiz.</w:t>
      </w:r>
      <w:r w:rsidR="0030473F">
        <w:rPr>
          <w:rFonts w:ascii="Times New Roman" w:hAnsi="Times New Roman" w:cs="Times New Roman"/>
          <w:sz w:val="24"/>
          <w:szCs w:val="24"/>
        </w:rPr>
        <w:t xml:space="preserve"> Genel </w:t>
      </w:r>
      <w:r w:rsidR="00D33BC0">
        <w:rPr>
          <w:rFonts w:ascii="Times New Roman" w:hAnsi="Times New Roman" w:cs="Times New Roman"/>
          <w:sz w:val="24"/>
          <w:szCs w:val="24"/>
        </w:rPr>
        <w:t xml:space="preserve">norm-özel norm söz konusu olduğunda 279.madde </w:t>
      </w:r>
      <w:proofErr w:type="gramStart"/>
      <w:r w:rsidR="00D33BC0">
        <w:rPr>
          <w:rFonts w:ascii="Times New Roman" w:hAnsi="Times New Roman" w:cs="Times New Roman"/>
          <w:sz w:val="24"/>
          <w:szCs w:val="24"/>
        </w:rPr>
        <w:t>257 .maddeye</w:t>
      </w:r>
      <w:proofErr w:type="gramEnd"/>
      <w:r w:rsidR="00D33BC0">
        <w:rPr>
          <w:rFonts w:ascii="Times New Roman" w:hAnsi="Times New Roman" w:cs="Times New Roman"/>
          <w:sz w:val="24"/>
          <w:szCs w:val="24"/>
        </w:rPr>
        <w:t xml:space="preserve"> göre özeldir.</w:t>
      </w:r>
      <w:r w:rsidR="00AE34DC">
        <w:rPr>
          <w:rStyle w:val="DipnotBavurusu"/>
          <w:rFonts w:ascii="Times New Roman" w:hAnsi="Times New Roman" w:cs="Times New Roman"/>
          <w:sz w:val="24"/>
          <w:szCs w:val="24"/>
        </w:rPr>
        <w:footnoteReference w:id="40"/>
      </w:r>
    </w:p>
    <w:p w14:paraId="00953666" w14:textId="44A74AE0" w:rsidR="007251E9" w:rsidRDefault="007251E9" w:rsidP="007251E9">
      <w:pPr>
        <w:jc w:val="center"/>
        <w:rPr>
          <w:rFonts w:ascii="Times New Roman" w:hAnsi="Times New Roman" w:cs="Times New Roman"/>
          <w:b/>
          <w:bCs/>
          <w:sz w:val="24"/>
          <w:szCs w:val="24"/>
        </w:rPr>
      </w:pPr>
      <w:r w:rsidRPr="007251E9">
        <w:rPr>
          <w:rFonts w:ascii="Times New Roman" w:hAnsi="Times New Roman" w:cs="Times New Roman"/>
          <w:b/>
          <w:bCs/>
          <w:sz w:val="24"/>
          <w:szCs w:val="24"/>
        </w:rPr>
        <w:t>2-)</w:t>
      </w:r>
      <w:r w:rsidRPr="007251E9">
        <w:rPr>
          <w:b/>
          <w:bCs/>
        </w:rPr>
        <w:t xml:space="preserve"> </w:t>
      </w:r>
      <w:r w:rsidRPr="007251E9">
        <w:rPr>
          <w:rFonts w:ascii="Times New Roman" w:hAnsi="Times New Roman" w:cs="Times New Roman"/>
          <w:b/>
          <w:bCs/>
          <w:sz w:val="24"/>
          <w:szCs w:val="24"/>
        </w:rPr>
        <w:t>Sağlık Mesleği Mensuplarının Suçu Bildirmemesi (TCK 280)</w:t>
      </w:r>
    </w:p>
    <w:p w14:paraId="3BC95951" w14:textId="77777777" w:rsidR="0062008A" w:rsidRDefault="00F562D6" w:rsidP="007251E9">
      <w:pPr>
        <w:jc w:val="both"/>
        <w:rPr>
          <w:rFonts w:ascii="Times New Roman" w:hAnsi="Times New Roman" w:cs="Times New Roman"/>
          <w:sz w:val="24"/>
          <w:szCs w:val="24"/>
        </w:rPr>
      </w:pPr>
      <w:r>
        <w:rPr>
          <w:rFonts w:ascii="Times New Roman" w:hAnsi="Times New Roman" w:cs="Times New Roman"/>
          <w:sz w:val="24"/>
          <w:szCs w:val="24"/>
        </w:rPr>
        <w:t xml:space="preserve">Suçun konusunu sağlık mesleğinin </w:t>
      </w:r>
      <w:r w:rsidR="00576411">
        <w:rPr>
          <w:rFonts w:ascii="Times New Roman" w:hAnsi="Times New Roman" w:cs="Times New Roman"/>
          <w:sz w:val="24"/>
          <w:szCs w:val="24"/>
        </w:rPr>
        <w:t>icrası sebebiyle öğrenilen suç oluşturmaktadır.</w:t>
      </w:r>
      <w:r w:rsidR="007B5F45">
        <w:rPr>
          <w:rFonts w:ascii="Times New Roman" w:hAnsi="Times New Roman" w:cs="Times New Roman"/>
          <w:sz w:val="24"/>
          <w:szCs w:val="24"/>
        </w:rPr>
        <w:t xml:space="preserve"> </w:t>
      </w:r>
      <w:r w:rsidR="00576411">
        <w:rPr>
          <w:rFonts w:ascii="Times New Roman" w:hAnsi="Times New Roman" w:cs="Times New Roman"/>
          <w:sz w:val="24"/>
          <w:szCs w:val="24"/>
        </w:rPr>
        <w:t xml:space="preserve">Bu maddenin uygulanması bakımında bildirime konu suçun, </w:t>
      </w:r>
      <w:r w:rsidR="007B5F45">
        <w:rPr>
          <w:rFonts w:ascii="Times New Roman" w:hAnsi="Times New Roman" w:cs="Times New Roman"/>
          <w:sz w:val="24"/>
          <w:szCs w:val="24"/>
        </w:rPr>
        <w:t xml:space="preserve">taksirli, kasıtlı veya </w:t>
      </w:r>
      <w:proofErr w:type="gramStart"/>
      <w:r w:rsidR="007B5F45">
        <w:rPr>
          <w:rFonts w:ascii="Times New Roman" w:hAnsi="Times New Roman" w:cs="Times New Roman"/>
          <w:sz w:val="24"/>
          <w:szCs w:val="24"/>
        </w:rPr>
        <w:t>şikayete</w:t>
      </w:r>
      <w:proofErr w:type="gramEnd"/>
      <w:r w:rsidR="007B5F45">
        <w:rPr>
          <w:rFonts w:ascii="Times New Roman" w:hAnsi="Times New Roman" w:cs="Times New Roman"/>
          <w:sz w:val="24"/>
          <w:szCs w:val="24"/>
        </w:rPr>
        <w:t xml:space="preserve"> bağlı olup olmamasının bir önemi bulunmamaktadır.</w:t>
      </w:r>
      <w:r w:rsidR="003700D5">
        <w:rPr>
          <w:rFonts w:ascii="Times New Roman" w:hAnsi="Times New Roman" w:cs="Times New Roman"/>
          <w:sz w:val="24"/>
          <w:szCs w:val="24"/>
        </w:rPr>
        <w:t xml:space="preserve"> Ancak yüksek mahkeme bir kararında</w:t>
      </w:r>
      <w:r w:rsidR="00B600AF">
        <w:rPr>
          <w:rStyle w:val="DipnotBavurusu"/>
          <w:rFonts w:ascii="Times New Roman" w:hAnsi="Times New Roman" w:cs="Times New Roman"/>
          <w:sz w:val="24"/>
          <w:szCs w:val="24"/>
        </w:rPr>
        <w:footnoteReference w:id="41"/>
      </w:r>
      <w:r w:rsidR="00344C37">
        <w:rPr>
          <w:rFonts w:ascii="Times New Roman" w:hAnsi="Times New Roman" w:cs="Times New Roman"/>
          <w:sz w:val="24"/>
          <w:szCs w:val="24"/>
        </w:rPr>
        <w:t xml:space="preserve"> reşit olmayanla cinsel ilişki suçunun </w:t>
      </w:r>
      <w:proofErr w:type="gramStart"/>
      <w:r w:rsidR="00344C37">
        <w:rPr>
          <w:rFonts w:ascii="Times New Roman" w:hAnsi="Times New Roman" w:cs="Times New Roman"/>
          <w:sz w:val="24"/>
          <w:szCs w:val="24"/>
        </w:rPr>
        <w:t>şikayete</w:t>
      </w:r>
      <w:proofErr w:type="gramEnd"/>
      <w:r w:rsidR="00344C37">
        <w:rPr>
          <w:rFonts w:ascii="Times New Roman" w:hAnsi="Times New Roman" w:cs="Times New Roman"/>
          <w:sz w:val="24"/>
          <w:szCs w:val="24"/>
        </w:rPr>
        <w:t xml:space="preserve"> bağlı olduğunu, şikayet olmadan</w:t>
      </w:r>
      <w:r w:rsidR="00396FD6">
        <w:rPr>
          <w:rFonts w:ascii="Times New Roman" w:hAnsi="Times New Roman" w:cs="Times New Roman"/>
          <w:sz w:val="24"/>
          <w:szCs w:val="24"/>
        </w:rPr>
        <w:t xml:space="preserve"> kolluk veya savcılığa yapılan ihbarların işleme alınmayacağı, sanık sağlık mensubu olsa da</w:t>
      </w:r>
      <w:r w:rsidR="009E2A46">
        <w:rPr>
          <w:rFonts w:ascii="Times New Roman" w:hAnsi="Times New Roman" w:cs="Times New Roman"/>
          <w:sz w:val="24"/>
          <w:szCs w:val="24"/>
        </w:rPr>
        <w:t xml:space="preserve"> şikayete bağlı bir suçu ihbar yükümlüğünün bulunmadığını </w:t>
      </w:r>
      <w:r w:rsidR="00B600AF">
        <w:rPr>
          <w:rFonts w:ascii="Times New Roman" w:hAnsi="Times New Roman" w:cs="Times New Roman"/>
          <w:sz w:val="24"/>
          <w:szCs w:val="24"/>
        </w:rPr>
        <w:t>belirtmiştir.</w:t>
      </w:r>
      <w:r w:rsidR="007B5F45">
        <w:rPr>
          <w:rFonts w:ascii="Times New Roman" w:hAnsi="Times New Roman" w:cs="Times New Roman"/>
          <w:sz w:val="24"/>
          <w:szCs w:val="24"/>
        </w:rPr>
        <w:t xml:space="preserve"> </w:t>
      </w:r>
      <w:r w:rsidR="00FF27D4">
        <w:rPr>
          <w:rFonts w:ascii="Times New Roman" w:hAnsi="Times New Roman" w:cs="Times New Roman"/>
          <w:sz w:val="24"/>
          <w:szCs w:val="24"/>
        </w:rPr>
        <w:t xml:space="preserve">Suç ihbar yükümlülüğünün yerine getirilmemesi ile </w:t>
      </w:r>
      <w:r w:rsidR="00771A94">
        <w:rPr>
          <w:rFonts w:ascii="Times New Roman" w:hAnsi="Times New Roman" w:cs="Times New Roman"/>
          <w:sz w:val="24"/>
          <w:szCs w:val="24"/>
        </w:rPr>
        <w:t xml:space="preserve">oluşmakta, tamamlanması için netice veya zararın varlığı aranmamaktadır. </w:t>
      </w:r>
      <w:r w:rsidR="00EB2B7D" w:rsidRPr="00804488">
        <w:rPr>
          <w:rFonts w:ascii="Times New Roman" w:hAnsi="Times New Roman" w:cs="Times New Roman"/>
          <w:sz w:val="24"/>
          <w:szCs w:val="24"/>
        </w:rPr>
        <w:t>Sağlık mesleği mensuplarının suçu bildirmemesi, TCK md.280’de suçun daha ağır cezayı gerektiren nitelikli hali olarak kabul edilmiştir. Sağlık mesleği mensubu, doktor, diş doktoru eczacı, ebe, hemşir</w:t>
      </w:r>
      <w:r w:rsidR="00E53341">
        <w:rPr>
          <w:rFonts w:ascii="Times New Roman" w:hAnsi="Times New Roman" w:cs="Times New Roman"/>
          <w:sz w:val="24"/>
          <w:szCs w:val="24"/>
        </w:rPr>
        <w:t>e, anestezi uzmanı veya teknisyeni,</w:t>
      </w:r>
      <w:r w:rsidR="00E71194">
        <w:rPr>
          <w:rFonts w:ascii="Times New Roman" w:hAnsi="Times New Roman" w:cs="Times New Roman"/>
          <w:sz w:val="24"/>
          <w:szCs w:val="24"/>
        </w:rPr>
        <w:t xml:space="preserve"> laborant, sağlık memuru, </w:t>
      </w:r>
      <w:r w:rsidR="00407E0F">
        <w:rPr>
          <w:rFonts w:ascii="Times New Roman" w:hAnsi="Times New Roman" w:cs="Times New Roman"/>
          <w:sz w:val="24"/>
          <w:szCs w:val="24"/>
        </w:rPr>
        <w:t>röntgen uzman veya teknisyeni, diş teknisyeni,</w:t>
      </w:r>
      <w:r w:rsidR="00AA796D">
        <w:rPr>
          <w:rFonts w:ascii="Times New Roman" w:hAnsi="Times New Roman" w:cs="Times New Roman"/>
          <w:sz w:val="24"/>
          <w:szCs w:val="24"/>
        </w:rPr>
        <w:t xml:space="preserve"> yetkilendirilmiş sünnetçi ve hastabakıcılar </w:t>
      </w:r>
      <w:r w:rsidR="00EB2B7D" w:rsidRPr="00804488">
        <w:rPr>
          <w:rFonts w:ascii="Times New Roman" w:hAnsi="Times New Roman" w:cs="Times New Roman"/>
          <w:sz w:val="24"/>
          <w:szCs w:val="24"/>
        </w:rPr>
        <w:t>ve sağlık hizmeti veren diğer tüm kişileri kapsamaktadır (TCK md.280/2).</w:t>
      </w:r>
      <w:r w:rsidR="00410286">
        <w:rPr>
          <w:rFonts w:ascii="Times New Roman" w:hAnsi="Times New Roman" w:cs="Times New Roman"/>
          <w:sz w:val="24"/>
          <w:szCs w:val="24"/>
        </w:rPr>
        <w:t xml:space="preserve"> Ancak bu kişilerin hukuken yetkilendirilmiş olmaları gerekmektedir.</w:t>
      </w:r>
    </w:p>
    <w:p w14:paraId="186B22DB" w14:textId="11654DD7" w:rsidR="004612CB" w:rsidRDefault="00EB2B7D" w:rsidP="007251E9">
      <w:pPr>
        <w:jc w:val="both"/>
        <w:rPr>
          <w:rFonts w:ascii="Times New Roman" w:hAnsi="Times New Roman" w:cs="Times New Roman"/>
          <w:sz w:val="24"/>
          <w:szCs w:val="24"/>
        </w:rPr>
      </w:pPr>
      <w:r w:rsidRPr="00804488">
        <w:rPr>
          <w:rFonts w:ascii="Times New Roman" w:hAnsi="Times New Roman" w:cs="Times New Roman"/>
          <w:sz w:val="24"/>
          <w:szCs w:val="24"/>
        </w:rPr>
        <w:lastRenderedPageBreak/>
        <w:t>Kanun, suçu bildirme yükümlülüğü olan sağlık görevlilerini sınırlamamış, sağlık ile ilgili herhangi bir meslek icra eden herkese görevi nedeniyle öğrendiği suçu bildirme yükümlülüğü getirmiştir.</w:t>
      </w:r>
      <w:r w:rsidR="00C91A8D" w:rsidRPr="00804488">
        <w:t xml:space="preserve"> </w:t>
      </w:r>
      <w:r w:rsidR="00804488">
        <w:rPr>
          <w:rFonts w:ascii="Times New Roman" w:hAnsi="Times New Roman" w:cs="Times New Roman"/>
          <w:sz w:val="24"/>
          <w:szCs w:val="24"/>
        </w:rPr>
        <w:t>B</w:t>
      </w:r>
      <w:r w:rsidR="00C91A8D" w:rsidRPr="00804488">
        <w:rPr>
          <w:rFonts w:ascii="Times New Roman" w:hAnsi="Times New Roman" w:cs="Times New Roman"/>
          <w:sz w:val="24"/>
          <w:szCs w:val="24"/>
        </w:rPr>
        <w:t>u madde sadece özel hastanelerde veya kurumlarda çalışan sağlık görevlilerini kapsamaktadır.</w:t>
      </w:r>
    </w:p>
    <w:p w14:paraId="572F33C6" w14:textId="6124E69A" w:rsidR="00445E55" w:rsidRDefault="00C91A8D" w:rsidP="007251E9">
      <w:pPr>
        <w:jc w:val="both"/>
      </w:pPr>
      <w:r w:rsidRPr="00804488">
        <w:rPr>
          <w:rFonts w:ascii="Times New Roman" w:hAnsi="Times New Roman" w:cs="Times New Roman"/>
          <w:sz w:val="24"/>
          <w:szCs w:val="24"/>
        </w:rPr>
        <w:t xml:space="preserve"> Devlet hastanelerinde çalışan doktor, diş doktoru, hemşire vb. gibi tüm sağlık görevlilerinin bildirim yükümlülüğünü yerine getirmemesi halinde TCK md.279’da düzenlenen kamu görevlisinin suçu bildirmemesi hükümleri uygulanacaktır.</w:t>
      </w:r>
      <w:r w:rsidR="001E0FAA">
        <w:rPr>
          <w:rStyle w:val="DipnotBavurusu"/>
          <w:rFonts w:ascii="Times New Roman" w:hAnsi="Times New Roman" w:cs="Times New Roman"/>
          <w:sz w:val="24"/>
          <w:szCs w:val="24"/>
        </w:rPr>
        <w:footnoteReference w:id="42"/>
      </w:r>
      <w:r w:rsidRPr="00804488">
        <w:rPr>
          <w:rFonts w:ascii="Times New Roman" w:hAnsi="Times New Roman" w:cs="Times New Roman"/>
          <w:sz w:val="24"/>
          <w:szCs w:val="24"/>
        </w:rPr>
        <w:t xml:space="preserve"> Çünkü, devlet hastanelerinde görevli doktorlar memur olup ceza hukukuna göre kamu görevlisi statüsündedir.</w:t>
      </w:r>
      <w:r w:rsidR="00804488" w:rsidRPr="00804488">
        <w:t xml:space="preserve"> </w:t>
      </w:r>
    </w:p>
    <w:p w14:paraId="073A8514" w14:textId="3D8FF823" w:rsidR="007251E9" w:rsidRDefault="00804488" w:rsidP="007251E9">
      <w:pPr>
        <w:jc w:val="both"/>
        <w:rPr>
          <w:rFonts w:ascii="Times New Roman" w:hAnsi="Times New Roman" w:cs="Times New Roman"/>
          <w:sz w:val="24"/>
          <w:szCs w:val="24"/>
        </w:rPr>
      </w:pPr>
      <w:r w:rsidRPr="00804488">
        <w:rPr>
          <w:rFonts w:ascii="Times New Roman" w:hAnsi="Times New Roman" w:cs="Times New Roman"/>
          <w:sz w:val="24"/>
          <w:szCs w:val="24"/>
        </w:rPr>
        <w:t>İcra ettiği görevi haricinde öğrendiği bir suçu bildirmeye sağlık görevlisi TCK md.278 gereği suçu bildirmeme suçunun basit haliyle cezalandırılır.</w:t>
      </w:r>
    </w:p>
    <w:p w14:paraId="03D0BE97" w14:textId="3B407602" w:rsidR="00AA65AC" w:rsidRDefault="00AA65AC" w:rsidP="007251E9">
      <w:pPr>
        <w:jc w:val="both"/>
        <w:rPr>
          <w:rFonts w:ascii="Times New Roman" w:hAnsi="Times New Roman" w:cs="Times New Roman"/>
          <w:sz w:val="24"/>
          <w:szCs w:val="24"/>
        </w:rPr>
      </w:pPr>
      <w:r>
        <w:rPr>
          <w:rFonts w:ascii="Times New Roman" w:hAnsi="Times New Roman" w:cs="Times New Roman"/>
          <w:sz w:val="24"/>
          <w:szCs w:val="24"/>
        </w:rPr>
        <w:t>Failin ihbar yükümlülüğünün varlığı için suçun tüm unsurlarını veya vasfını kesin olarak bilmesi aranmamıştır. Suç sayılan bir fiilin işlendiğini gösteren bir belirti ile karşılaştığında ihbar yükümlülüğü doğmaktadır.</w:t>
      </w:r>
      <w:r w:rsidR="000E4BD9">
        <w:rPr>
          <w:rFonts w:ascii="Times New Roman" w:hAnsi="Times New Roman" w:cs="Times New Roman"/>
          <w:sz w:val="24"/>
          <w:szCs w:val="24"/>
        </w:rPr>
        <w:t xml:space="preserve"> Başka bir deyişle, sağlık görevlisi ihbar etmek için başka kanıtlar aramayacak, suçun niteliğini belirlemesi gerekmeyecek, bir suça ilişkin olduğu konusunda kesin bir kanaate </w:t>
      </w:r>
      <w:r w:rsidR="00D6528D">
        <w:rPr>
          <w:rFonts w:ascii="Times New Roman" w:hAnsi="Times New Roman" w:cs="Times New Roman"/>
          <w:sz w:val="24"/>
          <w:szCs w:val="24"/>
        </w:rPr>
        <w:t xml:space="preserve">ulaşabileceği maddi bir belirtinin varlığı halinde ihbarı yapacaktır. </w:t>
      </w:r>
    </w:p>
    <w:p w14:paraId="2C8D2660" w14:textId="0285C151" w:rsidR="0064285F" w:rsidRDefault="00DE3933" w:rsidP="007251E9">
      <w:pPr>
        <w:jc w:val="both"/>
        <w:rPr>
          <w:rFonts w:ascii="Times New Roman" w:hAnsi="Times New Roman" w:cs="Times New Roman"/>
          <w:sz w:val="24"/>
          <w:szCs w:val="24"/>
        </w:rPr>
      </w:pPr>
      <w:r>
        <w:rPr>
          <w:rFonts w:ascii="Times New Roman" w:hAnsi="Times New Roman" w:cs="Times New Roman"/>
          <w:sz w:val="24"/>
          <w:szCs w:val="24"/>
        </w:rPr>
        <w:t xml:space="preserve">Uyuşturucu kullanan suçluların tedavisiyle ilgili olarak </w:t>
      </w:r>
      <w:proofErr w:type="gramStart"/>
      <w:r>
        <w:rPr>
          <w:rFonts w:ascii="Times New Roman" w:hAnsi="Times New Roman" w:cs="Times New Roman"/>
          <w:sz w:val="24"/>
          <w:szCs w:val="24"/>
        </w:rPr>
        <w:t xml:space="preserve">TCK </w:t>
      </w:r>
      <w:proofErr w:type="spellStart"/>
      <w:r>
        <w:rPr>
          <w:rFonts w:ascii="Times New Roman" w:hAnsi="Times New Roman" w:cs="Times New Roman"/>
          <w:sz w:val="24"/>
          <w:szCs w:val="24"/>
        </w:rPr>
        <w:t>nın</w:t>
      </w:r>
      <w:proofErr w:type="spellEnd"/>
      <w:proofErr w:type="gramEnd"/>
      <w:r>
        <w:rPr>
          <w:rFonts w:ascii="Times New Roman" w:hAnsi="Times New Roman" w:cs="Times New Roman"/>
          <w:sz w:val="24"/>
          <w:szCs w:val="24"/>
        </w:rPr>
        <w:t xml:space="preserve"> 192/4 maddesine 24.10.2016 tarih 6763 </w:t>
      </w:r>
      <w:proofErr w:type="spellStart"/>
      <w:r>
        <w:rPr>
          <w:rFonts w:ascii="Times New Roman" w:hAnsi="Times New Roman" w:cs="Times New Roman"/>
          <w:sz w:val="24"/>
          <w:szCs w:val="24"/>
        </w:rPr>
        <w:t>sy</w:t>
      </w:r>
      <w:proofErr w:type="spellEnd"/>
      <w:r>
        <w:rPr>
          <w:rFonts w:ascii="Times New Roman" w:hAnsi="Times New Roman" w:cs="Times New Roman"/>
          <w:sz w:val="24"/>
          <w:szCs w:val="24"/>
        </w:rPr>
        <w:t xml:space="preserve"> Kanunla eklenen cümle ile istisna ve hukuka uygunluk nedeni getirilmiş, tedavi için başvuran bağımlılar yönünden kamu görevlileri ve sağlık mesleği mensuplarının bildirim yükümlülüğünün olmadığı belirtilmiştir.</w:t>
      </w:r>
    </w:p>
    <w:p w14:paraId="2D770176" w14:textId="328EF855" w:rsidR="00D43CFE" w:rsidRDefault="00E14A51" w:rsidP="007251E9">
      <w:pPr>
        <w:jc w:val="both"/>
        <w:rPr>
          <w:rFonts w:ascii="Times New Roman" w:hAnsi="Times New Roman" w:cs="Times New Roman"/>
          <w:sz w:val="24"/>
          <w:szCs w:val="24"/>
        </w:rPr>
      </w:pPr>
      <w:r>
        <w:rPr>
          <w:rFonts w:ascii="Times New Roman" w:hAnsi="Times New Roman" w:cs="Times New Roman"/>
          <w:sz w:val="24"/>
          <w:szCs w:val="24"/>
        </w:rPr>
        <w:t>Deontoloji Tüzü</w:t>
      </w:r>
      <w:r w:rsidR="005755C8">
        <w:rPr>
          <w:rFonts w:ascii="Times New Roman" w:hAnsi="Times New Roman" w:cs="Times New Roman"/>
          <w:sz w:val="24"/>
          <w:szCs w:val="24"/>
        </w:rPr>
        <w:t>ğünün 3. Maddesi uyarınca görev yeri dışında da acil hallerde müdahale yükümlülüğü getirilen meslek grubu hekimlerle sınır</w:t>
      </w:r>
      <w:r w:rsidR="00D43CFE">
        <w:rPr>
          <w:rFonts w:ascii="Times New Roman" w:hAnsi="Times New Roman" w:cs="Times New Roman"/>
          <w:sz w:val="24"/>
          <w:szCs w:val="24"/>
        </w:rPr>
        <w:t xml:space="preserve">lıdır. Görev yeri ve zamanı dışında diğer sağlık mesleği mensuplarının acil vakaya müdahale yükümlülükleri bulunmadığından, zorunluluk nedeniyle fiilen müdahil olsalar dahi 280. Madde uyarınca </w:t>
      </w:r>
      <w:r w:rsidR="00100697">
        <w:rPr>
          <w:rFonts w:ascii="Times New Roman" w:hAnsi="Times New Roman" w:cs="Times New Roman"/>
          <w:sz w:val="24"/>
          <w:szCs w:val="24"/>
        </w:rPr>
        <w:t>ihbarla yükümlü değildirler.</w:t>
      </w:r>
    </w:p>
    <w:p w14:paraId="0A6E3D2B" w14:textId="77777777" w:rsidR="0062008A" w:rsidRDefault="00100697" w:rsidP="007251E9">
      <w:pPr>
        <w:jc w:val="both"/>
        <w:rPr>
          <w:rFonts w:ascii="Times New Roman" w:hAnsi="Times New Roman" w:cs="Times New Roman"/>
          <w:sz w:val="24"/>
          <w:szCs w:val="24"/>
        </w:rPr>
      </w:pPr>
      <w:r>
        <w:rPr>
          <w:rFonts w:ascii="Times New Roman" w:hAnsi="Times New Roman" w:cs="Times New Roman"/>
          <w:sz w:val="24"/>
          <w:szCs w:val="24"/>
        </w:rPr>
        <w:t>Sağlık mensubu olan fail, suça ilişkin belirtiyi öğrense dahi öncelikle sağlık hizmetiyle ilgili görevini yapmalı</w:t>
      </w:r>
      <w:r w:rsidR="0001325C">
        <w:rPr>
          <w:rFonts w:ascii="Times New Roman" w:hAnsi="Times New Roman" w:cs="Times New Roman"/>
          <w:sz w:val="24"/>
          <w:szCs w:val="24"/>
        </w:rPr>
        <w:t>, olayın özelliğine göre makul olan süre içerisinde ihbar görevini ifa etmelidir.</w:t>
      </w:r>
      <w:r w:rsidR="000311B2">
        <w:rPr>
          <w:rFonts w:ascii="Times New Roman" w:hAnsi="Times New Roman" w:cs="Times New Roman"/>
          <w:sz w:val="24"/>
          <w:szCs w:val="24"/>
        </w:rPr>
        <w:t xml:space="preserve"> </w:t>
      </w:r>
      <w:r w:rsidR="0001325C">
        <w:rPr>
          <w:rFonts w:ascii="Times New Roman" w:hAnsi="Times New Roman" w:cs="Times New Roman"/>
          <w:sz w:val="24"/>
          <w:szCs w:val="24"/>
        </w:rPr>
        <w:t>İhbar yükümlülüğü makul süre dışında yapılırsa yine atılı suç oluşacaktır.</w:t>
      </w:r>
      <w:r w:rsidR="000311B2">
        <w:rPr>
          <w:rFonts w:ascii="Times New Roman" w:hAnsi="Times New Roman" w:cs="Times New Roman"/>
          <w:sz w:val="24"/>
          <w:szCs w:val="24"/>
        </w:rPr>
        <w:t xml:space="preserve"> </w:t>
      </w:r>
      <w:r w:rsidR="007D1734">
        <w:rPr>
          <w:rFonts w:ascii="Times New Roman" w:hAnsi="Times New Roman" w:cs="Times New Roman"/>
          <w:sz w:val="24"/>
          <w:szCs w:val="24"/>
        </w:rPr>
        <w:t xml:space="preserve">İhbar süresi olayın özelliğine, </w:t>
      </w:r>
      <w:r w:rsidR="00451D70">
        <w:rPr>
          <w:rFonts w:ascii="Times New Roman" w:hAnsi="Times New Roman" w:cs="Times New Roman"/>
          <w:sz w:val="24"/>
          <w:szCs w:val="24"/>
        </w:rPr>
        <w:t xml:space="preserve">sağlık mensubunun </w:t>
      </w:r>
      <w:r w:rsidR="00C56B85">
        <w:rPr>
          <w:rFonts w:ascii="Times New Roman" w:hAnsi="Times New Roman" w:cs="Times New Roman"/>
          <w:sz w:val="24"/>
          <w:szCs w:val="24"/>
        </w:rPr>
        <w:t xml:space="preserve">o sırada bulunduğu </w:t>
      </w:r>
      <w:r w:rsidR="007D1734">
        <w:rPr>
          <w:rFonts w:ascii="Times New Roman" w:hAnsi="Times New Roman" w:cs="Times New Roman"/>
          <w:sz w:val="24"/>
          <w:szCs w:val="24"/>
        </w:rPr>
        <w:t xml:space="preserve">hal ve koşullara, </w:t>
      </w:r>
      <w:r w:rsidR="00C56B85">
        <w:rPr>
          <w:rFonts w:ascii="Times New Roman" w:hAnsi="Times New Roman" w:cs="Times New Roman"/>
          <w:sz w:val="24"/>
          <w:szCs w:val="24"/>
        </w:rPr>
        <w:t>durumun acil olup olmadığına göre belirlenir.</w:t>
      </w:r>
      <w:r w:rsidR="000311B2">
        <w:rPr>
          <w:rFonts w:ascii="Times New Roman" w:hAnsi="Times New Roman" w:cs="Times New Roman"/>
          <w:sz w:val="24"/>
          <w:szCs w:val="24"/>
        </w:rPr>
        <w:t xml:space="preserve"> </w:t>
      </w:r>
      <w:r w:rsidR="00D679B3">
        <w:rPr>
          <w:rFonts w:ascii="Times New Roman" w:hAnsi="Times New Roman" w:cs="Times New Roman"/>
          <w:sz w:val="24"/>
          <w:szCs w:val="24"/>
        </w:rPr>
        <w:t>Bildirim için gereken sürenin, suçun niteliğine, zarar tehlikesinin sürüp</w:t>
      </w:r>
      <w:r w:rsidR="00F120B6">
        <w:rPr>
          <w:rFonts w:ascii="Times New Roman" w:hAnsi="Times New Roman" w:cs="Times New Roman"/>
          <w:sz w:val="24"/>
          <w:szCs w:val="24"/>
        </w:rPr>
        <w:t xml:space="preserve"> sürmemesine, failin içinde bulunduğu koşullara vb.</w:t>
      </w:r>
      <w:r w:rsidR="00645CA7">
        <w:rPr>
          <w:rFonts w:ascii="Times New Roman" w:hAnsi="Times New Roman" w:cs="Times New Roman"/>
          <w:sz w:val="24"/>
          <w:szCs w:val="24"/>
        </w:rPr>
        <w:t xml:space="preserve"> </w:t>
      </w:r>
      <w:r w:rsidR="00F120B6">
        <w:rPr>
          <w:rFonts w:ascii="Times New Roman" w:hAnsi="Times New Roman" w:cs="Times New Roman"/>
          <w:sz w:val="24"/>
          <w:szCs w:val="24"/>
        </w:rPr>
        <w:t>olaya bağlı özelliklere göre makul bir süre olarak anlaşılması gerekir.</w:t>
      </w:r>
      <w:r w:rsidR="006F3AAA">
        <w:rPr>
          <w:rFonts w:ascii="Times New Roman" w:hAnsi="Times New Roman" w:cs="Times New Roman"/>
          <w:sz w:val="24"/>
          <w:szCs w:val="24"/>
        </w:rPr>
        <w:t xml:space="preserve"> İhbar yükümlülüğünün varlığı için</w:t>
      </w:r>
      <w:r w:rsidR="007A15CD">
        <w:rPr>
          <w:rFonts w:ascii="Times New Roman" w:hAnsi="Times New Roman" w:cs="Times New Roman"/>
          <w:sz w:val="24"/>
          <w:szCs w:val="24"/>
        </w:rPr>
        <w:t xml:space="preserve"> bir suç işlendiği yönünde belirti bulunmalıdır.</w:t>
      </w:r>
      <w:r w:rsidR="0075469B">
        <w:rPr>
          <w:rFonts w:ascii="Times New Roman" w:hAnsi="Times New Roman" w:cs="Times New Roman"/>
          <w:sz w:val="24"/>
          <w:szCs w:val="24"/>
        </w:rPr>
        <w:t xml:space="preserve"> Sağlık mesleğinin ifası sırasında öğrenilmesi şartıyla, hekimin tedavi ettiği ve üzerinde suç belirtisi</w:t>
      </w:r>
      <w:r w:rsidR="00AF3C08">
        <w:rPr>
          <w:rFonts w:ascii="Times New Roman" w:hAnsi="Times New Roman" w:cs="Times New Roman"/>
          <w:sz w:val="24"/>
          <w:szCs w:val="24"/>
        </w:rPr>
        <w:t xml:space="preserve"> görülen hastanın bir suçun faili veya mağduru olması fark etmeksizin ihbar yükümlülüğü bulunmaktadır.</w:t>
      </w:r>
      <w:r w:rsidR="002E734B">
        <w:rPr>
          <w:rFonts w:ascii="Times New Roman" w:hAnsi="Times New Roman" w:cs="Times New Roman"/>
          <w:sz w:val="24"/>
          <w:szCs w:val="24"/>
        </w:rPr>
        <w:t xml:space="preserve"> Bu belirtinin bir suç nedeniyle oluştuğu konusunda genel hayat tecrübeleri, tıbbi bilgiler</w:t>
      </w:r>
      <w:r w:rsidR="0029754C">
        <w:rPr>
          <w:rFonts w:ascii="Times New Roman" w:hAnsi="Times New Roman" w:cs="Times New Roman"/>
          <w:sz w:val="24"/>
          <w:szCs w:val="24"/>
        </w:rPr>
        <w:t>, mesleki bilgi ve tecrübeleri gereği bir izlenim oluşturabilecek nitelikte olması gerekir.</w:t>
      </w:r>
      <w:r w:rsidR="000311B2">
        <w:rPr>
          <w:rFonts w:ascii="Times New Roman" w:hAnsi="Times New Roman" w:cs="Times New Roman"/>
          <w:sz w:val="24"/>
          <w:szCs w:val="24"/>
        </w:rPr>
        <w:t xml:space="preserve"> </w:t>
      </w:r>
      <w:r w:rsidR="00863A63">
        <w:rPr>
          <w:rFonts w:ascii="Times New Roman" w:hAnsi="Times New Roman" w:cs="Times New Roman"/>
          <w:sz w:val="24"/>
          <w:szCs w:val="24"/>
        </w:rPr>
        <w:t>Hekim dedektif olmadığından, ihbar yükümlülüğünün varlığı için hekimin belirtinin kesin olarak bir suça ait olduğu kanaatine ulaşması zorunlu görülmelidir.</w:t>
      </w:r>
      <w:r w:rsidR="00BC5DC9">
        <w:rPr>
          <w:rStyle w:val="DipnotBavurusu"/>
          <w:rFonts w:ascii="Times New Roman" w:hAnsi="Times New Roman" w:cs="Times New Roman"/>
          <w:sz w:val="24"/>
          <w:szCs w:val="24"/>
        </w:rPr>
        <w:footnoteReference w:id="43"/>
      </w:r>
      <w:r w:rsidR="00132CE5">
        <w:rPr>
          <w:rFonts w:ascii="Times New Roman" w:hAnsi="Times New Roman" w:cs="Times New Roman"/>
          <w:sz w:val="24"/>
          <w:szCs w:val="24"/>
        </w:rPr>
        <w:t xml:space="preserve"> Bildirimin</w:t>
      </w:r>
      <w:r w:rsidR="00ED0B9B">
        <w:rPr>
          <w:rFonts w:ascii="Times New Roman" w:hAnsi="Times New Roman" w:cs="Times New Roman"/>
          <w:sz w:val="24"/>
          <w:szCs w:val="24"/>
        </w:rPr>
        <w:t xml:space="preserve"> yapılabilmesinin</w:t>
      </w:r>
      <w:r w:rsidR="00132CE5">
        <w:rPr>
          <w:rFonts w:ascii="Times New Roman" w:hAnsi="Times New Roman" w:cs="Times New Roman"/>
          <w:sz w:val="24"/>
          <w:szCs w:val="24"/>
        </w:rPr>
        <w:t xml:space="preserve"> ayrıca</w:t>
      </w:r>
      <w:r w:rsidR="00AD47AA">
        <w:rPr>
          <w:rFonts w:ascii="Times New Roman" w:hAnsi="Times New Roman" w:cs="Times New Roman"/>
          <w:sz w:val="24"/>
          <w:szCs w:val="24"/>
        </w:rPr>
        <w:t xml:space="preserve"> bulunulan fiziki koşullara göre</w:t>
      </w:r>
      <w:r w:rsidR="00132CE5">
        <w:rPr>
          <w:rFonts w:ascii="Times New Roman" w:hAnsi="Times New Roman" w:cs="Times New Roman"/>
          <w:sz w:val="24"/>
          <w:szCs w:val="24"/>
        </w:rPr>
        <w:t xml:space="preserve"> olanaklı</w:t>
      </w:r>
      <w:r w:rsidR="001A6E97">
        <w:rPr>
          <w:rFonts w:ascii="Times New Roman" w:hAnsi="Times New Roman" w:cs="Times New Roman"/>
          <w:sz w:val="24"/>
          <w:szCs w:val="24"/>
        </w:rPr>
        <w:t>/</w:t>
      </w:r>
      <w:proofErr w:type="gramStart"/>
      <w:r w:rsidR="001A6E97">
        <w:rPr>
          <w:rFonts w:ascii="Times New Roman" w:hAnsi="Times New Roman" w:cs="Times New Roman"/>
          <w:sz w:val="24"/>
          <w:szCs w:val="24"/>
        </w:rPr>
        <w:t>imkan</w:t>
      </w:r>
      <w:proofErr w:type="gramEnd"/>
      <w:r w:rsidR="001A6E97">
        <w:rPr>
          <w:rFonts w:ascii="Times New Roman" w:hAnsi="Times New Roman" w:cs="Times New Roman"/>
          <w:sz w:val="24"/>
          <w:szCs w:val="24"/>
        </w:rPr>
        <w:t xml:space="preserve"> dahilinde de</w:t>
      </w:r>
      <w:r w:rsidR="00AD47AA">
        <w:rPr>
          <w:rFonts w:ascii="Times New Roman" w:hAnsi="Times New Roman" w:cs="Times New Roman"/>
          <w:sz w:val="24"/>
          <w:szCs w:val="24"/>
        </w:rPr>
        <w:t xml:space="preserve"> olması gerekir. </w:t>
      </w:r>
    </w:p>
    <w:p w14:paraId="06670226" w14:textId="7667E2A1" w:rsidR="00100697" w:rsidRDefault="00373F1C" w:rsidP="007251E9">
      <w:pPr>
        <w:jc w:val="both"/>
        <w:rPr>
          <w:rFonts w:ascii="Times New Roman" w:hAnsi="Times New Roman" w:cs="Times New Roman"/>
          <w:sz w:val="24"/>
          <w:szCs w:val="24"/>
        </w:rPr>
      </w:pPr>
      <w:r>
        <w:rPr>
          <w:rFonts w:ascii="Times New Roman" w:hAnsi="Times New Roman" w:cs="Times New Roman"/>
          <w:sz w:val="24"/>
          <w:szCs w:val="24"/>
        </w:rPr>
        <w:lastRenderedPageBreak/>
        <w:t>İhbar yükümlülüğü için suça ilişkin belirtinin, hastanede veya muayenede veya mesai saati içerisinde öğrenilmesi şart değildir. Mesleğin ifası ve görevle bağlantılı olarak öğrenilmiş olması yeterlidir.</w:t>
      </w:r>
    </w:p>
    <w:p w14:paraId="13F96726" w14:textId="6C44A6AB" w:rsidR="000311B2" w:rsidRDefault="00C623A0" w:rsidP="007251E9">
      <w:pPr>
        <w:jc w:val="both"/>
        <w:rPr>
          <w:rFonts w:ascii="Times New Roman" w:hAnsi="Times New Roman" w:cs="Times New Roman"/>
          <w:sz w:val="24"/>
          <w:szCs w:val="24"/>
        </w:rPr>
      </w:pPr>
      <w:r>
        <w:rPr>
          <w:rFonts w:ascii="Times New Roman" w:hAnsi="Times New Roman" w:cs="Times New Roman"/>
          <w:sz w:val="24"/>
          <w:szCs w:val="24"/>
        </w:rPr>
        <w:t xml:space="preserve">Meslek sırrı; kişilerin hayatlarını kazanmak için yaptıkları faaliyet sırasında </w:t>
      </w:r>
      <w:r w:rsidR="008A1857">
        <w:rPr>
          <w:rFonts w:ascii="Times New Roman" w:hAnsi="Times New Roman" w:cs="Times New Roman"/>
          <w:sz w:val="24"/>
          <w:szCs w:val="24"/>
        </w:rPr>
        <w:t>hizmet verdikleri kişi hakkında veya onlar aracılığı ile 3. Kişiler hakkında öğrendikleri</w:t>
      </w:r>
      <w:r w:rsidR="00485C65">
        <w:rPr>
          <w:rFonts w:ascii="Times New Roman" w:hAnsi="Times New Roman" w:cs="Times New Roman"/>
          <w:sz w:val="24"/>
          <w:szCs w:val="24"/>
        </w:rPr>
        <w:t>, doğrudan doğruya meslekle ilgili olan ve açıkla</w:t>
      </w:r>
      <w:r w:rsidR="00565BA2">
        <w:rPr>
          <w:rFonts w:ascii="Times New Roman" w:hAnsi="Times New Roman" w:cs="Times New Roman"/>
          <w:sz w:val="24"/>
          <w:szCs w:val="24"/>
        </w:rPr>
        <w:t>n</w:t>
      </w:r>
      <w:r w:rsidR="00485C65">
        <w:rPr>
          <w:rFonts w:ascii="Times New Roman" w:hAnsi="Times New Roman" w:cs="Times New Roman"/>
          <w:sz w:val="24"/>
          <w:szCs w:val="24"/>
        </w:rPr>
        <w:t xml:space="preserve">dığı zaman sır sahibinin maddi ve manevi </w:t>
      </w:r>
      <w:r w:rsidR="00565BA2">
        <w:rPr>
          <w:rFonts w:ascii="Times New Roman" w:hAnsi="Times New Roman" w:cs="Times New Roman"/>
          <w:sz w:val="24"/>
          <w:szCs w:val="24"/>
        </w:rPr>
        <w:t>zarara uğratabilecek nitelikte olan bilgi, şey, olay ve olgulardır.</w:t>
      </w:r>
      <w:r w:rsidR="00565BA2">
        <w:rPr>
          <w:rStyle w:val="DipnotBavurusu"/>
          <w:rFonts w:ascii="Times New Roman" w:hAnsi="Times New Roman" w:cs="Times New Roman"/>
          <w:sz w:val="24"/>
          <w:szCs w:val="24"/>
        </w:rPr>
        <w:footnoteReference w:id="44"/>
      </w:r>
      <w:r w:rsidR="00565BA2">
        <w:rPr>
          <w:rFonts w:ascii="Times New Roman" w:hAnsi="Times New Roman" w:cs="Times New Roman"/>
          <w:sz w:val="24"/>
          <w:szCs w:val="24"/>
        </w:rPr>
        <w:t xml:space="preserve"> </w:t>
      </w:r>
      <w:r w:rsidR="009D0D10">
        <w:rPr>
          <w:rFonts w:ascii="Times New Roman" w:hAnsi="Times New Roman" w:cs="Times New Roman"/>
          <w:sz w:val="24"/>
          <w:szCs w:val="24"/>
        </w:rPr>
        <w:t>Tıbbi Deontoloji Tüzüğünün 4. Maddesinde ‘’ Tabip ve diş hekimi, meslek ve sana</w:t>
      </w:r>
      <w:r w:rsidR="008743FA">
        <w:rPr>
          <w:rFonts w:ascii="Times New Roman" w:hAnsi="Times New Roman" w:cs="Times New Roman"/>
          <w:sz w:val="24"/>
          <w:szCs w:val="24"/>
        </w:rPr>
        <w:t>tının icrası vesilesiyle muttali olduğu sırları, kanuni mecburiyet olmadıkça ifşa edemez’’ olduğu belirtilmiştir.</w:t>
      </w:r>
      <w:r w:rsidR="008A26B6">
        <w:rPr>
          <w:rFonts w:ascii="Times New Roman" w:hAnsi="Times New Roman" w:cs="Times New Roman"/>
          <w:sz w:val="24"/>
          <w:szCs w:val="24"/>
        </w:rPr>
        <w:t xml:space="preserve"> Md.280 ile getirilen bildirim yükümlülüğü kanunda sır saklama yükümlülüğü gerektiren suçlar (TCK 134-137) bakımında hukuka uygunluk nedeni (m.24) oluşturmaktadır.</w:t>
      </w:r>
      <w:r w:rsidR="0054185B">
        <w:rPr>
          <w:rFonts w:ascii="Times New Roman" w:hAnsi="Times New Roman" w:cs="Times New Roman"/>
          <w:sz w:val="24"/>
          <w:szCs w:val="24"/>
        </w:rPr>
        <w:t xml:space="preserve"> </w:t>
      </w:r>
      <w:r w:rsidR="002A4C9B">
        <w:rPr>
          <w:rFonts w:ascii="Times New Roman" w:hAnsi="Times New Roman" w:cs="Times New Roman"/>
          <w:sz w:val="24"/>
          <w:szCs w:val="24"/>
        </w:rPr>
        <w:t>Yine CMK m 46/1-b ‘’ Hekimler, diş hekimleri, ec</w:t>
      </w:r>
      <w:r w:rsidR="00633FB4">
        <w:rPr>
          <w:rFonts w:ascii="Times New Roman" w:hAnsi="Times New Roman" w:cs="Times New Roman"/>
          <w:sz w:val="24"/>
          <w:szCs w:val="24"/>
        </w:rPr>
        <w:t>zacılar, ebeler ve bunların yardımcıları ve diğer bütün tıp meslek veya sanatları mensuplarının, bu sıfatları dolayısıyla hastaları ve bunların yakınları hakkında öğrendikleri bilgiler</w:t>
      </w:r>
      <w:r w:rsidR="002947A2">
        <w:rPr>
          <w:rFonts w:ascii="Times New Roman" w:hAnsi="Times New Roman" w:cs="Times New Roman"/>
          <w:sz w:val="24"/>
          <w:szCs w:val="24"/>
        </w:rPr>
        <w:t>’’</w:t>
      </w:r>
      <w:r w:rsidR="00633FB4">
        <w:rPr>
          <w:rFonts w:ascii="Times New Roman" w:hAnsi="Times New Roman" w:cs="Times New Roman"/>
          <w:sz w:val="24"/>
          <w:szCs w:val="24"/>
        </w:rPr>
        <w:t xml:space="preserve"> bakımından tanıklıktan çekinebilecekleri belirtilmiştir.</w:t>
      </w:r>
      <w:r w:rsidR="00A45F76">
        <w:rPr>
          <w:rFonts w:ascii="Times New Roman" w:hAnsi="Times New Roman" w:cs="Times New Roman"/>
          <w:sz w:val="24"/>
          <w:szCs w:val="24"/>
        </w:rPr>
        <w:t xml:space="preserve"> 6352 sayılı Kanuna ilişkin Adalet Komisyonu Raporunda açıkça ‘’ CMK </w:t>
      </w:r>
      <w:proofErr w:type="spellStart"/>
      <w:r w:rsidR="00A45F76">
        <w:rPr>
          <w:rFonts w:ascii="Times New Roman" w:hAnsi="Times New Roman" w:cs="Times New Roman"/>
          <w:sz w:val="24"/>
          <w:szCs w:val="24"/>
        </w:rPr>
        <w:t>nın</w:t>
      </w:r>
      <w:proofErr w:type="spellEnd"/>
      <w:r w:rsidR="00A45F76">
        <w:rPr>
          <w:rFonts w:ascii="Times New Roman" w:hAnsi="Times New Roman" w:cs="Times New Roman"/>
          <w:sz w:val="24"/>
          <w:szCs w:val="24"/>
        </w:rPr>
        <w:t xml:space="preserve"> 46</w:t>
      </w:r>
      <w:r w:rsidR="00AE3686">
        <w:rPr>
          <w:rFonts w:ascii="Times New Roman" w:hAnsi="Times New Roman" w:cs="Times New Roman"/>
          <w:sz w:val="24"/>
          <w:szCs w:val="24"/>
        </w:rPr>
        <w:t>.maddesi hükmü karşısında meslek ve sürekli uğraşları sebebiyle tanıklıktan çekinebilecek olan kişiler</w:t>
      </w:r>
      <w:r w:rsidR="00624A26">
        <w:rPr>
          <w:rFonts w:ascii="Times New Roman" w:hAnsi="Times New Roman" w:cs="Times New Roman"/>
          <w:sz w:val="24"/>
          <w:szCs w:val="24"/>
        </w:rPr>
        <w:t xml:space="preserve"> bakımından da belirli kişilerle sınırlı olarak suçu bildirme yükümlülüğü söz konusu değildir ve bildirimde bulunmamak sebebiyle 5237 </w:t>
      </w:r>
      <w:proofErr w:type="spellStart"/>
      <w:r w:rsidR="00624A26">
        <w:rPr>
          <w:rFonts w:ascii="Times New Roman" w:hAnsi="Times New Roman" w:cs="Times New Roman"/>
          <w:sz w:val="24"/>
          <w:szCs w:val="24"/>
        </w:rPr>
        <w:t>sy</w:t>
      </w:r>
      <w:proofErr w:type="spellEnd"/>
      <w:r w:rsidR="00624A26">
        <w:rPr>
          <w:rFonts w:ascii="Times New Roman" w:hAnsi="Times New Roman" w:cs="Times New Roman"/>
          <w:sz w:val="24"/>
          <w:szCs w:val="24"/>
        </w:rPr>
        <w:t xml:space="preserve"> Kanunun 279 ve </w:t>
      </w:r>
      <w:proofErr w:type="gramStart"/>
      <w:r w:rsidR="00624A26">
        <w:rPr>
          <w:rFonts w:ascii="Times New Roman" w:hAnsi="Times New Roman" w:cs="Times New Roman"/>
          <w:sz w:val="24"/>
          <w:szCs w:val="24"/>
        </w:rPr>
        <w:t>280 .maddeleri</w:t>
      </w:r>
      <w:r w:rsidR="006F4475">
        <w:rPr>
          <w:rFonts w:ascii="Times New Roman" w:hAnsi="Times New Roman" w:cs="Times New Roman"/>
          <w:sz w:val="24"/>
          <w:szCs w:val="24"/>
        </w:rPr>
        <w:t>nde</w:t>
      </w:r>
      <w:proofErr w:type="gramEnd"/>
      <w:r w:rsidR="006F4475">
        <w:rPr>
          <w:rFonts w:ascii="Times New Roman" w:hAnsi="Times New Roman" w:cs="Times New Roman"/>
          <w:sz w:val="24"/>
          <w:szCs w:val="24"/>
        </w:rPr>
        <w:t xml:space="preserve"> tanımlanan suçlar oluşmayacaktır’’ denilmektedir.</w:t>
      </w:r>
      <w:r w:rsidR="00F441EB">
        <w:rPr>
          <w:rFonts w:ascii="Times New Roman" w:hAnsi="Times New Roman" w:cs="Times New Roman"/>
          <w:sz w:val="24"/>
          <w:szCs w:val="24"/>
        </w:rPr>
        <w:t xml:space="preserve"> </w:t>
      </w:r>
      <w:r w:rsidR="00D56EF2">
        <w:rPr>
          <w:rFonts w:ascii="Times New Roman" w:hAnsi="Times New Roman" w:cs="Times New Roman"/>
          <w:sz w:val="24"/>
          <w:szCs w:val="24"/>
        </w:rPr>
        <w:t>Hekimin bu bağlamda t</w:t>
      </w:r>
      <w:r w:rsidR="007E4CC3">
        <w:rPr>
          <w:rFonts w:ascii="Times New Roman" w:hAnsi="Times New Roman" w:cs="Times New Roman"/>
          <w:sz w:val="24"/>
          <w:szCs w:val="24"/>
        </w:rPr>
        <w:t>anıklı</w:t>
      </w:r>
      <w:r w:rsidR="00D56EF2">
        <w:rPr>
          <w:rFonts w:ascii="Times New Roman" w:hAnsi="Times New Roman" w:cs="Times New Roman"/>
          <w:sz w:val="24"/>
          <w:szCs w:val="24"/>
        </w:rPr>
        <w:t>ğı,</w:t>
      </w:r>
      <w:r w:rsidR="007E4CC3">
        <w:rPr>
          <w:rFonts w:ascii="Times New Roman" w:hAnsi="Times New Roman" w:cs="Times New Roman"/>
          <w:sz w:val="24"/>
          <w:szCs w:val="24"/>
        </w:rPr>
        <w:t xml:space="preserve"> yalnızca ihbara konu suç ve belirtileriyle sınırlı olup, tedavi edilen kişiye ait </w:t>
      </w:r>
      <w:r w:rsidR="00FD52B0">
        <w:rPr>
          <w:rFonts w:ascii="Times New Roman" w:hAnsi="Times New Roman" w:cs="Times New Roman"/>
          <w:sz w:val="24"/>
          <w:szCs w:val="24"/>
        </w:rPr>
        <w:t>sağlığı veya diğer kişisel bilgileri yönünden sır saklama yükümlülüğü devam edecektir.</w:t>
      </w:r>
      <w:r w:rsidR="006F4475">
        <w:rPr>
          <w:rFonts w:ascii="Times New Roman" w:hAnsi="Times New Roman" w:cs="Times New Roman"/>
          <w:sz w:val="24"/>
          <w:szCs w:val="24"/>
        </w:rPr>
        <w:t xml:space="preserve"> Ancak sır saklama yükümlülüğüne istinaden bir muafiyetin bu bağlamda olabilmesi için, meslek ve uğraş</w:t>
      </w:r>
      <w:r w:rsidR="00A85D9B">
        <w:rPr>
          <w:rFonts w:ascii="Times New Roman" w:hAnsi="Times New Roman" w:cs="Times New Roman"/>
          <w:sz w:val="24"/>
          <w:szCs w:val="24"/>
        </w:rPr>
        <w:t xml:space="preserve"> nedeniyle (görevle bağlantılı) bir suça ilişkin öğrenmenin olması gerekir. Bunun dışında görevle ve </w:t>
      </w:r>
      <w:r w:rsidR="002813D2">
        <w:rPr>
          <w:rFonts w:ascii="Times New Roman" w:hAnsi="Times New Roman" w:cs="Times New Roman"/>
          <w:sz w:val="24"/>
          <w:szCs w:val="24"/>
        </w:rPr>
        <w:t>mesleğin ifasıyla bağlantılı olmayacak şekilde, tesadüfi ve ani gelişen suçların öğrenilmesi durumunda md 278 gereğince bildirim yükümlülüğü mevcut olacaktır.</w:t>
      </w:r>
      <w:r w:rsidR="007670DF">
        <w:rPr>
          <w:rFonts w:ascii="Times New Roman" w:hAnsi="Times New Roman" w:cs="Times New Roman"/>
          <w:sz w:val="24"/>
          <w:szCs w:val="24"/>
        </w:rPr>
        <w:t xml:space="preserve"> </w:t>
      </w:r>
      <w:r w:rsidR="00DD2030">
        <w:rPr>
          <w:rFonts w:ascii="Times New Roman" w:hAnsi="Times New Roman" w:cs="Times New Roman"/>
          <w:sz w:val="24"/>
          <w:szCs w:val="24"/>
        </w:rPr>
        <w:t xml:space="preserve">Yine kişinin rızası, zorunluluk halleri TCK md 25/2, ve kamu sağlığını </w:t>
      </w:r>
      <w:r w:rsidR="00C05315">
        <w:rPr>
          <w:rFonts w:ascii="Times New Roman" w:hAnsi="Times New Roman" w:cs="Times New Roman"/>
          <w:sz w:val="24"/>
          <w:szCs w:val="24"/>
        </w:rPr>
        <w:t>ilgilendiren bulaşıcı hastalıklarda hekimin sır saklama yükümlülüğü bulunmamaktadır.</w:t>
      </w:r>
    </w:p>
    <w:p w14:paraId="78D225F0" w14:textId="03F352C0" w:rsidR="0054185B" w:rsidRDefault="008F4719" w:rsidP="007251E9">
      <w:pPr>
        <w:jc w:val="both"/>
        <w:rPr>
          <w:rFonts w:ascii="Times New Roman" w:hAnsi="Times New Roman" w:cs="Times New Roman"/>
          <w:sz w:val="24"/>
          <w:szCs w:val="24"/>
        </w:rPr>
      </w:pPr>
      <w:r>
        <w:rPr>
          <w:rFonts w:ascii="Times New Roman" w:hAnsi="Times New Roman" w:cs="Times New Roman"/>
          <w:sz w:val="24"/>
          <w:szCs w:val="24"/>
        </w:rPr>
        <w:t xml:space="preserve">Suçu bildirmemede hukuka uygunluk sebeplerinin birinin bulunması durumunda faile ceza verilmez. Örneğin, bildirmeme zorunluluk haline bağlı olabilir. </w:t>
      </w:r>
      <w:r w:rsidR="003E7092">
        <w:rPr>
          <w:rFonts w:ascii="Times New Roman" w:hAnsi="Times New Roman" w:cs="Times New Roman"/>
          <w:sz w:val="24"/>
          <w:szCs w:val="24"/>
        </w:rPr>
        <w:t>13 yaşındaki bir kız çocuğunun cinsel istismara uğradığına mesleğinin icrası nedeniyle vakıf olan hekim</w:t>
      </w:r>
      <w:r w:rsidR="002B1BAB">
        <w:rPr>
          <w:rFonts w:ascii="Times New Roman" w:hAnsi="Times New Roman" w:cs="Times New Roman"/>
          <w:sz w:val="24"/>
          <w:szCs w:val="24"/>
        </w:rPr>
        <w:t>, mağdur çocuğun töre sikiyle öldürüleceği hususunda ağır ve muhakkak bir tehlikenin bulunduğu</w:t>
      </w:r>
      <w:r w:rsidR="005A10FA">
        <w:rPr>
          <w:rFonts w:ascii="Times New Roman" w:hAnsi="Times New Roman" w:cs="Times New Roman"/>
          <w:sz w:val="24"/>
          <w:szCs w:val="24"/>
        </w:rPr>
        <w:t xml:space="preserve"> kanaatiyle bildirimde bulunmazsa, ceza verilmez.</w:t>
      </w:r>
      <w:r w:rsidR="004938B4">
        <w:rPr>
          <w:rFonts w:ascii="Times New Roman" w:hAnsi="Times New Roman" w:cs="Times New Roman"/>
          <w:sz w:val="24"/>
          <w:szCs w:val="24"/>
        </w:rPr>
        <w:t xml:space="preserve"> Yine acil ameliyata girmesi nedeniyle suça ilişkin belirtiyi öğrenip makul sürede ihbarda bulunmayan hekime ceza verilmez.</w:t>
      </w:r>
      <w:r w:rsidR="004F7C77">
        <w:rPr>
          <w:rFonts w:ascii="Times New Roman" w:hAnsi="Times New Roman" w:cs="Times New Roman"/>
          <w:sz w:val="24"/>
          <w:szCs w:val="24"/>
        </w:rPr>
        <w:t xml:space="preserve"> Kastı ortadan kaldıran hata mevcut ise fail bu hatasından yararlanır.</w:t>
      </w:r>
      <w:r w:rsidR="007D4323">
        <w:rPr>
          <w:rFonts w:ascii="Times New Roman" w:hAnsi="Times New Roman" w:cs="Times New Roman"/>
          <w:sz w:val="24"/>
          <w:szCs w:val="24"/>
        </w:rPr>
        <w:t xml:space="preserve"> Yine bildirimin sağlık mesleği mensubunun kurtulamayacağı ve karşı koyamayacağı bir cebir ve tehdit sebebiyle yapılamaması halinde 28.madde uyarınca ceza verilmez.</w:t>
      </w:r>
      <w:r w:rsidR="00275282">
        <w:rPr>
          <w:rStyle w:val="DipnotBavurusu"/>
          <w:rFonts w:ascii="Times New Roman" w:hAnsi="Times New Roman" w:cs="Times New Roman"/>
          <w:sz w:val="24"/>
          <w:szCs w:val="24"/>
        </w:rPr>
        <w:footnoteReference w:id="45"/>
      </w:r>
    </w:p>
    <w:p w14:paraId="6356A730" w14:textId="77777777" w:rsidR="00805888" w:rsidRDefault="00805888" w:rsidP="007251E9">
      <w:pPr>
        <w:jc w:val="both"/>
        <w:rPr>
          <w:rFonts w:ascii="Times New Roman" w:hAnsi="Times New Roman" w:cs="Times New Roman"/>
          <w:sz w:val="24"/>
          <w:szCs w:val="24"/>
        </w:rPr>
      </w:pPr>
    </w:p>
    <w:p w14:paraId="01CD747D" w14:textId="77777777" w:rsidR="00805888" w:rsidRDefault="00805888" w:rsidP="007251E9">
      <w:pPr>
        <w:jc w:val="both"/>
        <w:rPr>
          <w:rFonts w:ascii="Times New Roman" w:hAnsi="Times New Roman" w:cs="Times New Roman"/>
          <w:sz w:val="24"/>
          <w:szCs w:val="24"/>
        </w:rPr>
      </w:pPr>
    </w:p>
    <w:p w14:paraId="4301D5BD" w14:textId="77777777" w:rsidR="00805888" w:rsidRDefault="00805888" w:rsidP="007251E9">
      <w:pPr>
        <w:jc w:val="both"/>
        <w:rPr>
          <w:rFonts w:ascii="Times New Roman" w:hAnsi="Times New Roman" w:cs="Times New Roman"/>
          <w:sz w:val="24"/>
          <w:szCs w:val="24"/>
        </w:rPr>
      </w:pPr>
    </w:p>
    <w:p w14:paraId="57BAA8E2" w14:textId="0366772F" w:rsidR="00805888" w:rsidRDefault="00585069" w:rsidP="007251E9">
      <w:pPr>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3360" behindDoc="0" locked="0" layoutInCell="1" allowOverlap="1" wp14:anchorId="0CF6F090" wp14:editId="6914DF60">
                <wp:simplePos x="0" y="0"/>
                <wp:positionH relativeFrom="margin">
                  <wp:posOffset>147955</wp:posOffset>
                </wp:positionH>
                <wp:positionV relativeFrom="paragraph">
                  <wp:posOffset>-4445</wp:posOffset>
                </wp:positionV>
                <wp:extent cx="5772150" cy="1419225"/>
                <wp:effectExtent l="0" t="0" r="0" b="9525"/>
                <wp:wrapNone/>
                <wp:docPr id="499409014" name="Metin Kutusu 1"/>
                <wp:cNvGraphicFramePr/>
                <a:graphic xmlns:a="http://schemas.openxmlformats.org/drawingml/2006/main">
                  <a:graphicData uri="http://schemas.microsoft.com/office/word/2010/wordprocessingShape">
                    <wps:wsp>
                      <wps:cNvSpPr txBox="1"/>
                      <wps:spPr>
                        <a:xfrm>
                          <a:off x="0" y="0"/>
                          <a:ext cx="5772150" cy="1419225"/>
                        </a:xfrm>
                        <a:prstGeom prst="rect">
                          <a:avLst/>
                        </a:prstGeom>
                        <a:noFill/>
                        <a:ln>
                          <a:noFill/>
                        </a:ln>
                      </wps:spPr>
                      <wps:txbx>
                        <w:txbxContent>
                          <w:p w14:paraId="20B8E31C" w14:textId="4B2DA446" w:rsidR="00585069" w:rsidRDefault="00585069" w:rsidP="00585069">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 UYDURMA SUÇU</w:t>
                            </w:r>
                          </w:p>
                          <w:p w14:paraId="0153C5FD" w14:textId="76BEBF0C" w:rsidR="00585069" w:rsidRPr="00585069" w:rsidRDefault="00585069" w:rsidP="00585069">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TCK Md.271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F090" id="_x0000_s1028" type="#_x0000_t202" style="position:absolute;left:0;text-align:left;margin-left:11.65pt;margin-top:-.35pt;width:454.5pt;height:1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" filled="f" stroked="f">
                <v:textbox>
                  <w:txbxContent>
                    <w:p w14:paraId="20B8E31C" w14:textId="4B2DA446" w:rsidR="00585069" w:rsidRDefault="00585069" w:rsidP="00585069">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 UYDURMA SUÇU</w:t>
                      </w:r>
                    </w:p>
                    <w:p w14:paraId="0153C5FD" w14:textId="76BEBF0C" w:rsidR="00585069" w:rsidRPr="00585069" w:rsidRDefault="00585069" w:rsidP="00585069">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TCK Md.271</w:t>
                      </w:r>
                    </w:p>
                  </w:txbxContent>
                </v:textbox>
                <w10:wrap anchorx="margin"/>
              </v:shape>
            </w:pict>
          </mc:Fallback>
        </mc:AlternateContent>
      </w:r>
    </w:p>
    <w:p w14:paraId="3CC3906A" w14:textId="77777777" w:rsidR="005A267D" w:rsidRPr="005A267D" w:rsidRDefault="005A267D" w:rsidP="005A267D">
      <w:pPr>
        <w:rPr>
          <w:rFonts w:ascii="Times New Roman" w:hAnsi="Times New Roman" w:cs="Times New Roman"/>
          <w:sz w:val="24"/>
          <w:szCs w:val="24"/>
        </w:rPr>
      </w:pPr>
    </w:p>
    <w:p w14:paraId="3EE9E888" w14:textId="77777777" w:rsidR="005A267D" w:rsidRPr="005A267D" w:rsidRDefault="005A267D" w:rsidP="005A267D">
      <w:pPr>
        <w:rPr>
          <w:rFonts w:ascii="Times New Roman" w:hAnsi="Times New Roman" w:cs="Times New Roman"/>
          <w:sz w:val="24"/>
          <w:szCs w:val="24"/>
        </w:rPr>
      </w:pPr>
    </w:p>
    <w:p w14:paraId="11670A3F" w14:textId="77777777" w:rsidR="005A267D" w:rsidRPr="005A267D" w:rsidRDefault="005A267D" w:rsidP="005A267D">
      <w:pPr>
        <w:rPr>
          <w:rFonts w:ascii="Times New Roman" w:hAnsi="Times New Roman" w:cs="Times New Roman"/>
          <w:sz w:val="24"/>
          <w:szCs w:val="24"/>
        </w:rPr>
      </w:pPr>
    </w:p>
    <w:p w14:paraId="6CE399AC" w14:textId="77777777" w:rsidR="005A267D" w:rsidRDefault="005A267D" w:rsidP="005A267D">
      <w:pPr>
        <w:rPr>
          <w:rFonts w:ascii="Times New Roman" w:hAnsi="Times New Roman" w:cs="Times New Roman"/>
          <w:sz w:val="24"/>
          <w:szCs w:val="24"/>
        </w:rPr>
      </w:pPr>
    </w:p>
    <w:p w14:paraId="48D64ED6" w14:textId="49F58F32" w:rsidR="005A267D" w:rsidRPr="005A267D" w:rsidRDefault="005A267D" w:rsidP="005A267D">
      <w:pPr>
        <w:jc w:val="both"/>
        <w:rPr>
          <w:rFonts w:ascii="Times New Roman" w:hAnsi="Times New Roman" w:cs="Times New Roman"/>
          <w:sz w:val="24"/>
          <w:szCs w:val="24"/>
        </w:rPr>
      </w:pPr>
      <w:r>
        <w:rPr>
          <w:rFonts w:ascii="Times New Roman" w:hAnsi="Times New Roman" w:cs="Times New Roman"/>
          <w:sz w:val="24"/>
          <w:szCs w:val="24"/>
        </w:rPr>
        <w:t xml:space="preserve">TCK </w:t>
      </w:r>
      <w:r w:rsidRPr="005A267D">
        <w:rPr>
          <w:rFonts w:ascii="Times New Roman" w:hAnsi="Times New Roman" w:cs="Times New Roman"/>
          <w:sz w:val="24"/>
          <w:szCs w:val="24"/>
        </w:rPr>
        <w:t>Madde 271- (1) İşlenmediğini bildiği bir suçu, yetkili makamlara işlenmiş gibi ihbar eden ya da işlenmeyen bir suçun delil veya emarelerini soruşturma yapılmasını sağlayacak biçimde uyduran kimseye üç yıla kadar hapis cezası verilir.</w:t>
      </w:r>
    </w:p>
    <w:p w14:paraId="2E8DB248" w14:textId="677557BE" w:rsidR="007D40CF" w:rsidRDefault="002E14EC" w:rsidP="00DB4935">
      <w:pPr>
        <w:jc w:val="both"/>
        <w:rPr>
          <w:rFonts w:ascii="Times New Roman" w:hAnsi="Times New Roman" w:cs="Times New Roman"/>
          <w:sz w:val="24"/>
          <w:szCs w:val="24"/>
        </w:rPr>
      </w:pPr>
      <w:r w:rsidRPr="00DB4935">
        <w:rPr>
          <w:rFonts w:ascii="Times New Roman" w:hAnsi="Times New Roman" w:cs="Times New Roman"/>
          <w:b/>
          <w:bCs/>
          <w:sz w:val="24"/>
          <w:szCs w:val="24"/>
        </w:rPr>
        <w:t xml:space="preserve">KORUNAN </w:t>
      </w:r>
      <w:proofErr w:type="gramStart"/>
      <w:r w:rsidRPr="00DB4935">
        <w:rPr>
          <w:rFonts w:ascii="Times New Roman" w:hAnsi="Times New Roman" w:cs="Times New Roman"/>
          <w:b/>
          <w:bCs/>
          <w:sz w:val="24"/>
          <w:szCs w:val="24"/>
        </w:rPr>
        <w:t>DEĞER :</w:t>
      </w:r>
      <w:proofErr w:type="gramEnd"/>
      <w:r>
        <w:rPr>
          <w:rFonts w:ascii="Times New Roman" w:hAnsi="Times New Roman" w:cs="Times New Roman"/>
          <w:sz w:val="24"/>
          <w:szCs w:val="24"/>
        </w:rPr>
        <w:t xml:space="preserve"> Bu suçla adliyenin yanıltılıp soruşturma ve kovuşturma makamlarının maddi gerçeğe</w:t>
      </w:r>
      <w:r w:rsidR="0064651F">
        <w:rPr>
          <w:rFonts w:ascii="Times New Roman" w:hAnsi="Times New Roman" w:cs="Times New Roman"/>
          <w:sz w:val="24"/>
          <w:szCs w:val="24"/>
        </w:rPr>
        <w:t xml:space="preserve"> aykırı bir biçimde işlev görmesi ve bunun sonucunda yargı organlarının yıpratılıp itibar ve güven kaybına uğramasının </w:t>
      </w:r>
      <w:proofErr w:type="spellStart"/>
      <w:r w:rsidR="0064651F">
        <w:rPr>
          <w:rFonts w:ascii="Times New Roman" w:hAnsi="Times New Roman" w:cs="Times New Roman"/>
          <w:sz w:val="24"/>
          <w:szCs w:val="24"/>
        </w:rPr>
        <w:t>önlenilme</w:t>
      </w:r>
      <w:r w:rsidR="00DB4935">
        <w:rPr>
          <w:rFonts w:ascii="Times New Roman" w:hAnsi="Times New Roman" w:cs="Times New Roman"/>
          <w:sz w:val="24"/>
          <w:szCs w:val="24"/>
        </w:rPr>
        <w:t>si</w:t>
      </w:r>
      <w:proofErr w:type="spellEnd"/>
      <w:r w:rsidR="00DB4935">
        <w:rPr>
          <w:rFonts w:ascii="Times New Roman" w:hAnsi="Times New Roman" w:cs="Times New Roman"/>
          <w:sz w:val="24"/>
          <w:szCs w:val="24"/>
        </w:rPr>
        <w:t xml:space="preserve"> istenmektedir. </w:t>
      </w:r>
      <w:r w:rsidR="00F83AD8">
        <w:rPr>
          <w:rFonts w:ascii="Times New Roman" w:hAnsi="Times New Roman" w:cs="Times New Roman"/>
          <w:sz w:val="24"/>
          <w:szCs w:val="24"/>
        </w:rPr>
        <w:t>Korunan yarar, yargı organlarının işleyiş düzeni ve toplumda adli fonksiyona duyulan güvendir.</w:t>
      </w:r>
      <w:r w:rsidR="005F668F">
        <w:rPr>
          <w:rFonts w:ascii="Times New Roman" w:hAnsi="Times New Roman" w:cs="Times New Roman"/>
          <w:sz w:val="24"/>
          <w:szCs w:val="24"/>
        </w:rPr>
        <w:t xml:space="preserve"> Soyut tehlike suçu olduğundan zararın meydana gelmesi aranmamaktadır.</w:t>
      </w:r>
      <w:r w:rsidR="00B35D11">
        <w:rPr>
          <w:rFonts w:ascii="Times New Roman" w:hAnsi="Times New Roman" w:cs="Times New Roman"/>
          <w:sz w:val="24"/>
          <w:szCs w:val="24"/>
        </w:rPr>
        <w:t xml:space="preserve"> Adli soruşturma başlatmaya elverişli biçimde gerçeğe aykırı olarak bir suçun yetkili mercilere ihbarı veya delil uydurulması halinde korunan değeri</w:t>
      </w:r>
      <w:r w:rsidR="000910DD">
        <w:rPr>
          <w:rFonts w:ascii="Times New Roman" w:hAnsi="Times New Roman" w:cs="Times New Roman"/>
          <w:sz w:val="24"/>
          <w:szCs w:val="24"/>
        </w:rPr>
        <w:t>n tehlikeye düşürüldüğü kabul edilmiştir. Suç bağlı hareketli ve serbest hareketli suçtur.</w:t>
      </w:r>
      <w:r w:rsidR="007232E2">
        <w:rPr>
          <w:rFonts w:ascii="Times New Roman" w:hAnsi="Times New Roman" w:cs="Times New Roman"/>
          <w:sz w:val="24"/>
          <w:szCs w:val="24"/>
        </w:rPr>
        <w:t xml:space="preserve"> Uydurulan suçun failliğinin üstlenilmesi durumunda suç sütlenme suçu oluşabilecektir.</w:t>
      </w:r>
      <w:r w:rsidR="00F13C8F">
        <w:rPr>
          <w:rStyle w:val="DipnotBavurusu"/>
          <w:rFonts w:ascii="Times New Roman" w:hAnsi="Times New Roman" w:cs="Times New Roman"/>
          <w:sz w:val="24"/>
          <w:szCs w:val="24"/>
        </w:rPr>
        <w:footnoteReference w:id="46"/>
      </w:r>
      <w:r w:rsidR="006B6395">
        <w:rPr>
          <w:rFonts w:ascii="Times New Roman" w:hAnsi="Times New Roman" w:cs="Times New Roman"/>
          <w:sz w:val="24"/>
          <w:szCs w:val="24"/>
        </w:rPr>
        <w:t xml:space="preserve"> Bedelini alamadığı eşyanın çalındığının ihbar edilmesi durumunda suç uydurma suçu oluşur.</w:t>
      </w:r>
      <w:r w:rsidR="00596B81">
        <w:rPr>
          <w:rFonts w:ascii="Times New Roman" w:hAnsi="Times New Roman" w:cs="Times New Roman"/>
          <w:sz w:val="24"/>
          <w:szCs w:val="24"/>
        </w:rPr>
        <w:t xml:space="preserve"> Çalma eylemini gerçekleştiren failin kimliğinin belirtilmesi veya ihbar içeriğinden belirlenebilmesi halinde ise iftira suçu oluşur.</w:t>
      </w:r>
      <w:r w:rsidR="006062AF">
        <w:rPr>
          <w:rFonts w:ascii="Times New Roman" w:hAnsi="Times New Roman" w:cs="Times New Roman"/>
          <w:sz w:val="24"/>
          <w:szCs w:val="24"/>
        </w:rPr>
        <w:t xml:space="preserve"> Dolayısıyla suç uydurma suçunun oluşabilmesi için, </w:t>
      </w:r>
      <w:r w:rsidR="007D40CF">
        <w:rPr>
          <w:rFonts w:ascii="Times New Roman" w:hAnsi="Times New Roman" w:cs="Times New Roman"/>
          <w:sz w:val="24"/>
          <w:szCs w:val="24"/>
        </w:rPr>
        <w:t>belirli veya belirlenebilir bir kişiye suç isnat edilmemelidir.</w:t>
      </w:r>
      <w:r w:rsidR="00A47E60">
        <w:rPr>
          <w:rStyle w:val="DipnotBavurusu"/>
          <w:rFonts w:ascii="Times New Roman" w:hAnsi="Times New Roman" w:cs="Times New Roman"/>
          <w:sz w:val="24"/>
          <w:szCs w:val="24"/>
        </w:rPr>
        <w:footnoteReference w:id="47"/>
      </w:r>
    </w:p>
    <w:p w14:paraId="11DF49BD" w14:textId="77777777" w:rsidR="004A4007" w:rsidRDefault="00D138F3" w:rsidP="00DB4935">
      <w:pPr>
        <w:jc w:val="both"/>
        <w:rPr>
          <w:rFonts w:ascii="Times New Roman" w:hAnsi="Times New Roman" w:cs="Times New Roman"/>
          <w:sz w:val="24"/>
          <w:szCs w:val="24"/>
        </w:rPr>
      </w:pPr>
      <w:r w:rsidRPr="00D138F3">
        <w:rPr>
          <w:rFonts w:ascii="Times New Roman" w:hAnsi="Times New Roman" w:cs="Times New Roman"/>
          <w:sz w:val="24"/>
          <w:szCs w:val="24"/>
        </w:rPr>
        <w:t xml:space="preserve">Asılsız ihbar veya </w:t>
      </w:r>
      <w:proofErr w:type="gramStart"/>
      <w:r w:rsidRPr="00D138F3">
        <w:rPr>
          <w:rFonts w:ascii="Times New Roman" w:hAnsi="Times New Roman" w:cs="Times New Roman"/>
          <w:sz w:val="24"/>
          <w:szCs w:val="24"/>
        </w:rPr>
        <w:t>şikayet</w:t>
      </w:r>
      <w:proofErr w:type="gramEnd"/>
      <w:r w:rsidRPr="00D138F3">
        <w:rPr>
          <w:rFonts w:ascii="Times New Roman" w:hAnsi="Times New Roman" w:cs="Times New Roman"/>
          <w:sz w:val="24"/>
          <w:szCs w:val="24"/>
        </w:rPr>
        <w:t xml:space="preserve"> başvurusu yapılması halinde savcılık veya kolluk tarafından soruşturma başlatılması şart olmayıp, ihbar veya şikayetin objektif olarak soruşturma başlatmaya elverişli nitelikte olması suç uydurma suçunun meydana gelmesi için yeterlidir.</w:t>
      </w:r>
      <w:r w:rsidR="00B96807">
        <w:rPr>
          <w:rFonts w:ascii="Times New Roman" w:hAnsi="Times New Roman" w:cs="Times New Roman"/>
          <w:sz w:val="24"/>
          <w:szCs w:val="24"/>
        </w:rPr>
        <w:t xml:space="preserve"> </w:t>
      </w:r>
      <w:r w:rsidR="00D9762A">
        <w:rPr>
          <w:rFonts w:ascii="Times New Roman" w:hAnsi="Times New Roman" w:cs="Times New Roman"/>
          <w:sz w:val="24"/>
          <w:szCs w:val="24"/>
        </w:rPr>
        <w:t xml:space="preserve">İlk başta suç olmadığı anlaşılan, saçma, hayatın olağan akışına aykırı, </w:t>
      </w:r>
      <w:r w:rsidR="007B45D9">
        <w:rPr>
          <w:rFonts w:ascii="Times New Roman" w:hAnsi="Times New Roman" w:cs="Times New Roman"/>
          <w:sz w:val="24"/>
          <w:szCs w:val="24"/>
        </w:rPr>
        <w:t xml:space="preserve">mantık dışı </w:t>
      </w:r>
      <w:proofErr w:type="gramStart"/>
      <w:r w:rsidR="007B45D9">
        <w:rPr>
          <w:rFonts w:ascii="Times New Roman" w:hAnsi="Times New Roman" w:cs="Times New Roman"/>
          <w:sz w:val="24"/>
          <w:szCs w:val="24"/>
        </w:rPr>
        <w:t>bir takım</w:t>
      </w:r>
      <w:proofErr w:type="gramEnd"/>
      <w:r w:rsidR="007B45D9">
        <w:rPr>
          <w:rFonts w:ascii="Times New Roman" w:hAnsi="Times New Roman" w:cs="Times New Roman"/>
          <w:sz w:val="24"/>
          <w:szCs w:val="24"/>
        </w:rPr>
        <w:t xml:space="preserve"> iddialar adli mercilerin harekete geçmesi için elverişli olmadığından, bu türden ihbar ve bildirimler </w:t>
      </w:r>
      <w:r w:rsidR="00521692">
        <w:rPr>
          <w:rFonts w:ascii="Times New Roman" w:hAnsi="Times New Roman" w:cs="Times New Roman"/>
          <w:sz w:val="24"/>
          <w:szCs w:val="24"/>
        </w:rPr>
        <w:t>suçu oluşturmaz.</w:t>
      </w:r>
      <w:r w:rsidR="00EC7BEA">
        <w:rPr>
          <w:rStyle w:val="DipnotBavurusu"/>
          <w:rFonts w:ascii="Times New Roman" w:hAnsi="Times New Roman" w:cs="Times New Roman"/>
          <w:sz w:val="24"/>
          <w:szCs w:val="24"/>
        </w:rPr>
        <w:footnoteReference w:id="48"/>
      </w:r>
      <w:r w:rsidR="00521692">
        <w:rPr>
          <w:rFonts w:ascii="Times New Roman" w:hAnsi="Times New Roman" w:cs="Times New Roman"/>
          <w:sz w:val="24"/>
          <w:szCs w:val="24"/>
        </w:rPr>
        <w:t xml:space="preserve"> </w:t>
      </w:r>
    </w:p>
    <w:p w14:paraId="34A54CB9" w14:textId="43904CCE" w:rsidR="000910DD" w:rsidRDefault="00521692" w:rsidP="00DB49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Yine tahmine ve zanna dayalı ihbarlar da bu suçu oluşturmaz. </w:t>
      </w:r>
      <w:r w:rsidR="00B96807">
        <w:rPr>
          <w:rFonts w:ascii="Times New Roman" w:hAnsi="Times New Roman" w:cs="Times New Roman"/>
          <w:sz w:val="24"/>
          <w:szCs w:val="24"/>
        </w:rPr>
        <w:t>Yine gelecekte işlenmesi muhtemel bir fiilin ihbarı değil, işlenmiş olduğu ileri sürülen fiilin ihbarı halinde suç uydurma suçu oluşur.</w:t>
      </w:r>
      <w:r w:rsidR="00F17A14">
        <w:rPr>
          <w:rFonts w:ascii="Times New Roman" w:hAnsi="Times New Roman" w:cs="Times New Roman"/>
          <w:sz w:val="24"/>
          <w:szCs w:val="24"/>
        </w:rPr>
        <w:t xml:space="preserve"> Yetkisiz bir kişi veya merciye yapılan ihbar bu suçu oluşturmaz.</w:t>
      </w:r>
      <w:r w:rsidR="00FA6ED0">
        <w:rPr>
          <w:rFonts w:ascii="Times New Roman" w:hAnsi="Times New Roman" w:cs="Times New Roman"/>
          <w:sz w:val="24"/>
          <w:szCs w:val="24"/>
        </w:rPr>
        <w:t xml:space="preserve"> Yetkili merciye ilişkin suç üstlenme ve suçu bildirmeme suçları bakımından yapılan açıklamalar bu suç açısından da geçerlidir.</w:t>
      </w:r>
    </w:p>
    <w:p w14:paraId="0BC8CCBF" w14:textId="0A590FCC" w:rsidR="00430533" w:rsidRDefault="002C18AC" w:rsidP="00DB4935">
      <w:pPr>
        <w:jc w:val="both"/>
        <w:rPr>
          <w:rFonts w:ascii="Times New Roman" w:hAnsi="Times New Roman" w:cs="Times New Roman"/>
          <w:sz w:val="24"/>
          <w:szCs w:val="24"/>
        </w:rPr>
      </w:pPr>
      <w:r>
        <w:rPr>
          <w:rFonts w:ascii="Times New Roman" w:hAnsi="Times New Roman" w:cs="Times New Roman"/>
          <w:sz w:val="24"/>
          <w:szCs w:val="24"/>
        </w:rPr>
        <w:t>Suç Uydurma suçu iki seçimlik hareketle işlenebilir:</w:t>
      </w:r>
    </w:p>
    <w:p w14:paraId="760AF051" w14:textId="65C80CBB" w:rsidR="002C18AC" w:rsidRPr="00537EC8" w:rsidRDefault="00537EC8" w:rsidP="00537EC8">
      <w:pPr>
        <w:pStyle w:val="ListeParagraf"/>
        <w:numPr>
          <w:ilvl w:val="0"/>
          <w:numId w:val="4"/>
        </w:numPr>
        <w:jc w:val="both"/>
        <w:rPr>
          <w:rFonts w:ascii="Times New Roman" w:hAnsi="Times New Roman" w:cs="Times New Roman"/>
          <w:sz w:val="24"/>
          <w:szCs w:val="24"/>
        </w:rPr>
      </w:pPr>
      <w:r w:rsidRPr="00537EC8">
        <w:rPr>
          <w:rFonts w:ascii="Times New Roman" w:hAnsi="Times New Roman" w:cs="Times New Roman"/>
          <w:sz w:val="24"/>
          <w:szCs w:val="24"/>
        </w:rPr>
        <w:t>1-) İşlenmemiş (Gerçekte Olmayan) Suçun İhbarı</w:t>
      </w:r>
    </w:p>
    <w:p w14:paraId="1A02217B" w14:textId="2487F044" w:rsidR="00537EC8" w:rsidRDefault="00537EC8" w:rsidP="00537EC8">
      <w:pPr>
        <w:pStyle w:val="ListeParagraf"/>
        <w:numPr>
          <w:ilvl w:val="0"/>
          <w:numId w:val="4"/>
        </w:numPr>
        <w:jc w:val="both"/>
        <w:rPr>
          <w:rFonts w:ascii="Times New Roman" w:hAnsi="Times New Roman" w:cs="Times New Roman"/>
          <w:sz w:val="24"/>
          <w:szCs w:val="24"/>
        </w:rPr>
      </w:pPr>
      <w:r w:rsidRPr="00537EC8">
        <w:rPr>
          <w:rFonts w:ascii="Times New Roman" w:hAnsi="Times New Roman" w:cs="Times New Roman"/>
          <w:sz w:val="24"/>
          <w:szCs w:val="24"/>
        </w:rPr>
        <w:t>2-) İşlenmemiş bir suçun delil ve eserlerini uydurma.</w:t>
      </w:r>
    </w:p>
    <w:p w14:paraId="5AA68B66" w14:textId="4383CB09" w:rsidR="00537EC8" w:rsidRDefault="004E38AC" w:rsidP="00537EC8">
      <w:pPr>
        <w:jc w:val="both"/>
        <w:rPr>
          <w:rFonts w:ascii="Times New Roman" w:hAnsi="Times New Roman" w:cs="Times New Roman"/>
          <w:sz w:val="24"/>
          <w:szCs w:val="24"/>
        </w:rPr>
      </w:pPr>
      <w:r>
        <w:rPr>
          <w:rFonts w:ascii="Times New Roman" w:hAnsi="Times New Roman" w:cs="Times New Roman"/>
          <w:sz w:val="24"/>
          <w:szCs w:val="24"/>
        </w:rPr>
        <w:t xml:space="preserve">İhbara konu eylemin yine suçu bildirmeme ve suç üstlenme suçlarında olduğu gibi, suç niteliğinde olması gerekir. Kabahat ve disiplin yaptırımı </w:t>
      </w:r>
      <w:r w:rsidR="00190BD6">
        <w:rPr>
          <w:rFonts w:ascii="Times New Roman" w:hAnsi="Times New Roman" w:cs="Times New Roman"/>
          <w:sz w:val="24"/>
          <w:szCs w:val="24"/>
        </w:rPr>
        <w:t xml:space="preserve">gerektiren fiillerin ihbarıyla bu suç oluşmaz. </w:t>
      </w:r>
    </w:p>
    <w:p w14:paraId="4F1C4E3B" w14:textId="098DE6E2" w:rsidR="00190BD6" w:rsidRDefault="00B86E2B" w:rsidP="00537EC8">
      <w:pPr>
        <w:jc w:val="both"/>
        <w:rPr>
          <w:rFonts w:ascii="Times New Roman" w:hAnsi="Times New Roman" w:cs="Times New Roman"/>
          <w:sz w:val="24"/>
          <w:szCs w:val="24"/>
        </w:rPr>
      </w:pPr>
      <w:proofErr w:type="gramStart"/>
      <w:r>
        <w:rPr>
          <w:rFonts w:ascii="Times New Roman" w:hAnsi="Times New Roman" w:cs="Times New Roman"/>
          <w:sz w:val="24"/>
          <w:szCs w:val="24"/>
        </w:rPr>
        <w:t>Şikayete</w:t>
      </w:r>
      <w:proofErr w:type="gramEnd"/>
      <w:r>
        <w:rPr>
          <w:rFonts w:ascii="Times New Roman" w:hAnsi="Times New Roman" w:cs="Times New Roman"/>
          <w:sz w:val="24"/>
          <w:szCs w:val="24"/>
        </w:rPr>
        <w:t xml:space="preserve"> bağlı suçlarda şikayet dilekçesi veya beyanı verilmeden adli tahkikat başlatılamayacağından, şikayete bağlı işlenmemiş bir suçun ihbarı halinde </w:t>
      </w:r>
      <w:r w:rsidR="00993AFE">
        <w:rPr>
          <w:rFonts w:ascii="Times New Roman" w:hAnsi="Times New Roman" w:cs="Times New Roman"/>
          <w:sz w:val="24"/>
          <w:szCs w:val="24"/>
        </w:rPr>
        <w:t>bu suç oluşmaz. Adli mercilerin meşgul edilmesi ve yanıltılmasından da söz edilemez.</w:t>
      </w:r>
      <w:r w:rsidR="00CA31CC">
        <w:rPr>
          <w:rStyle w:val="DipnotBavurusu"/>
          <w:rFonts w:ascii="Times New Roman" w:hAnsi="Times New Roman" w:cs="Times New Roman"/>
          <w:sz w:val="24"/>
          <w:szCs w:val="24"/>
        </w:rPr>
        <w:footnoteReference w:id="49"/>
      </w:r>
      <w:r w:rsidR="008E1220">
        <w:rPr>
          <w:rFonts w:ascii="Times New Roman" w:hAnsi="Times New Roman" w:cs="Times New Roman"/>
          <w:sz w:val="24"/>
          <w:szCs w:val="24"/>
        </w:rPr>
        <w:t xml:space="preserve"> Gerçekleşen ve faili belli olay eylemlere</w:t>
      </w:r>
      <w:r w:rsidR="00EA2590">
        <w:rPr>
          <w:rFonts w:ascii="Times New Roman" w:hAnsi="Times New Roman" w:cs="Times New Roman"/>
          <w:sz w:val="24"/>
          <w:szCs w:val="24"/>
        </w:rPr>
        <w:t>, gerçekte işlenmemiş ancak failin daha fazla ceza almasını sağlamak maksadıyla gerçek dışı yapılan eklemeler, suç uydurma suçunu değil, iftira suçunu oluşturur.</w:t>
      </w:r>
    </w:p>
    <w:p w14:paraId="4755EF96" w14:textId="77777777" w:rsidR="004A26F7" w:rsidRDefault="0082717D" w:rsidP="00537EC8">
      <w:pPr>
        <w:jc w:val="both"/>
        <w:rPr>
          <w:rFonts w:ascii="Times New Roman" w:hAnsi="Times New Roman" w:cs="Times New Roman"/>
          <w:sz w:val="24"/>
          <w:szCs w:val="24"/>
        </w:rPr>
      </w:pPr>
      <w:r>
        <w:rPr>
          <w:rFonts w:ascii="Times New Roman" w:hAnsi="Times New Roman" w:cs="Times New Roman"/>
          <w:sz w:val="24"/>
          <w:szCs w:val="24"/>
        </w:rPr>
        <w:t xml:space="preserve">Örneğin failini belirtmeksizin bir kişi tarafından darp edildiğini akabinde gasp edildiğini ifade eden </w:t>
      </w:r>
      <w:r w:rsidR="009B024F">
        <w:rPr>
          <w:rFonts w:ascii="Times New Roman" w:hAnsi="Times New Roman" w:cs="Times New Roman"/>
          <w:sz w:val="24"/>
          <w:szCs w:val="24"/>
        </w:rPr>
        <w:t>şahsın, elbiselerini yırtıp vücudunda yara izleri oluşturması</w:t>
      </w:r>
      <w:r w:rsidR="00532E72">
        <w:rPr>
          <w:rFonts w:ascii="Times New Roman" w:hAnsi="Times New Roman" w:cs="Times New Roman"/>
          <w:sz w:val="24"/>
          <w:szCs w:val="24"/>
        </w:rPr>
        <w:t>, aracına saldırıda bulunduğunu ifade edip aracının camlarını kırması ve zarar vermesi gibi ihbarlar, suç uydurma suçunu oluşturur. Bu ihbarlara ilişkin failin kimliğinin belirtilmesi halinde ise iftira suçu</w:t>
      </w:r>
      <w:r w:rsidR="00A81108">
        <w:rPr>
          <w:rFonts w:ascii="Times New Roman" w:hAnsi="Times New Roman" w:cs="Times New Roman"/>
          <w:sz w:val="24"/>
          <w:szCs w:val="24"/>
        </w:rPr>
        <w:t>nun delil ve emarelerinin gerçek dışı oluşturulduğu kabul edi</w:t>
      </w:r>
      <w:r w:rsidR="005F2720">
        <w:rPr>
          <w:rFonts w:ascii="Times New Roman" w:hAnsi="Times New Roman" w:cs="Times New Roman"/>
          <w:sz w:val="24"/>
          <w:szCs w:val="24"/>
        </w:rPr>
        <w:t>lir. Uydurulan bu delil ve emarelere istinaden adli soruşturma başlatılmış olması şart olmayıp</w:t>
      </w:r>
      <w:r w:rsidR="0052229E">
        <w:rPr>
          <w:rFonts w:ascii="Times New Roman" w:hAnsi="Times New Roman" w:cs="Times New Roman"/>
          <w:sz w:val="24"/>
          <w:szCs w:val="24"/>
        </w:rPr>
        <w:t>, yürürlükteki mevzuata göre objektif olarak soruşturma başlatılmasına elverişli olması yeterlidir</w:t>
      </w:r>
      <w:r w:rsidR="00532E72">
        <w:rPr>
          <w:rFonts w:ascii="Times New Roman" w:hAnsi="Times New Roman" w:cs="Times New Roman"/>
          <w:sz w:val="24"/>
          <w:szCs w:val="24"/>
        </w:rPr>
        <w:t>.</w:t>
      </w:r>
      <w:r w:rsidR="0071155D">
        <w:rPr>
          <w:rFonts w:ascii="Times New Roman" w:hAnsi="Times New Roman" w:cs="Times New Roman"/>
          <w:sz w:val="24"/>
          <w:szCs w:val="24"/>
        </w:rPr>
        <w:t xml:space="preserve"> Yetkili makamlara yapılan ihbar veya yetkili makamın </w:t>
      </w:r>
      <w:r w:rsidR="002E1F52">
        <w:rPr>
          <w:rFonts w:ascii="Times New Roman" w:hAnsi="Times New Roman" w:cs="Times New Roman"/>
          <w:sz w:val="24"/>
          <w:szCs w:val="24"/>
        </w:rPr>
        <w:t>öğrenmesiyle suç tamamlanır. Hazırlık hareketleri ise suçun oluşumuna sebebiyet vermez.</w:t>
      </w:r>
    </w:p>
    <w:p w14:paraId="42C9CD69" w14:textId="1A89157A" w:rsidR="0082717D" w:rsidRPr="00537EC8" w:rsidRDefault="004A26F7" w:rsidP="00760574">
      <w:pPr>
        <w:jc w:val="both"/>
        <w:rPr>
          <w:rFonts w:ascii="Times New Roman" w:hAnsi="Times New Roman" w:cs="Times New Roman"/>
          <w:sz w:val="24"/>
          <w:szCs w:val="24"/>
        </w:rPr>
      </w:pP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ve </w:t>
      </w:r>
      <w:r w:rsidR="00CB7184">
        <w:rPr>
          <w:rFonts w:ascii="Times New Roman" w:hAnsi="Times New Roman" w:cs="Times New Roman"/>
          <w:sz w:val="24"/>
          <w:szCs w:val="24"/>
        </w:rPr>
        <w:t xml:space="preserve">anayasal </w:t>
      </w:r>
      <w:r>
        <w:rPr>
          <w:rFonts w:ascii="Times New Roman" w:hAnsi="Times New Roman" w:cs="Times New Roman"/>
          <w:sz w:val="24"/>
          <w:szCs w:val="24"/>
        </w:rPr>
        <w:t>dilekçe hakkının kullanılması</w:t>
      </w:r>
      <w:r w:rsidR="004A4007">
        <w:rPr>
          <w:rStyle w:val="DipnotBavurusu"/>
          <w:rFonts w:ascii="Times New Roman" w:hAnsi="Times New Roman" w:cs="Times New Roman"/>
          <w:sz w:val="24"/>
          <w:szCs w:val="24"/>
        </w:rPr>
        <w:footnoteReference w:id="50"/>
      </w:r>
      <w:r>
        <w:rPr>
          <w:rFonts w:ascii="Times New Roman" w:hAnsi="Times New Roman" w:cs="Times New Roman"/>
          <w:sz w:val="24"/>
          <w:szCs w:val="24"/>
        </w:rPr>
        <w:t xml:space="preserve"> </w:t>
      </w:r>
      <w:r w:rsidR="002B16A9">
        <w:rPr>
          <w:rFonts w:ascii="Times New Roman" w:hAnsi="Times New Roman" w:cs="Times New Roman"/>
          <w:sz w:val="24"/>
          <w:szCs w:val="24"/>
        </w:rPr>
        <w:t xml:space="preserve">veya savunma hakkının </w:t>
      </w:r>
      <w:r w:rsidR="00A52992">
        <w:rPr>
          <w:rFonts w:ascii="Times New Roman" w:hAnsi="Times New Roman" w:cs="Times New Roman"/>
          <w:sz w:val="24"/>
          <w:szCs w:val="24"/>
        </w:rPr>
        <w:t xml:space="preserve">kullanılması </w:t>
      </w:r>
      <w:r w:rsidR="0048034E">
        <w:rPr>
          <w:rFonts w:ascii="Times New Roman" w:hAnsi="Times New Roman" w:cs="Times New Roman"/>
          <w:sz w:val="24"/>
          <w:szCs w:val="24"/>
        </w:rPr>
        <w:t>(savunma dokunulmazlığı)</w:t>
      </w:r>
      <w:r w:rsidR="00EA50A2">
        <w:rPr>
          <w:rStyle w:val="DipnotBavurusu"/>
          <w:rFonts w:ascii="Times New Roman" w:hAnsi="Times New Roman" w:cs="Times New Roman"/>
          <w:sz w:val="24"/>
          <w:szCs w:val="24"/>
        </w:rPr>
        <w:footnoteReference w:id="51"/>
      </w:r>
      <w:r w:rsidR="0048034E">
        <w:rPr>
          <w:rFonts w:ascii="Times New Roman" w:hAnsi="Times New Roman" w:cs="Times New Roman"/>
          <w:sz w:val="24"/>
          <w:szCs w:val="24"/>
        </w:rPr>
        <w:t xml:space="preserve"> </w:t>
      </w:r>
      <w:r>
        <w:rPr>
          <w:rFonts w:ascii="Times New Roman" w:hAnsi="Times New Roman" w:cs="Times New Roman"/>
          <w:sz w:val="24"/>
          <w:szCs w:val="24"/>
        </w:rPr>
        <w:t xml:space="preserve">durumunda </w:t>
      </w:r>
      <w:r w:rsidR="00CB7184">
        <w:rPr>
          <w:rFonts w:ascii="Times New Roman" w:hAnsi="Times New Roman" w:cs="Times New Roman"/>
          <w:sz w:val="24"/>
          <w:szCs w:val="24"/>
        </w:rPr>
        <w:t xml:space="preserve">yine suç uydurma suçu oluşmaz. </w:t>
      </w:r>
      <w:r w:rsidR="00532E72">
        <w:rPr>
          <w:rFonts w:ascii="Times New Roman" w:hAnsi="Times New Roman" w:cs="Times New Roman"/>
          <w:sz w:val="24"/>
          <w:szCs w:val="24"/>
        </w:rPr>
        <w:t xml:space="preserve"> </w:t>
      </w:r>
      <w:r w:rsidR="00CB7184">
        <w:rPr>
          <w:rStyle w:val="DipnotBavurusu"/>
          <w:rFonts w:ascii="Times New Roman" w:hAnsi="Times New Roman" w:cs="Times New Roman"/>
          <w:sz w:val="24"/>
          <w:szCs w:val="24"/>
        </w:rPr>
        <w:footnoteReference w:id="52"/>
      </w:r>
    </w:p>
    <w:p w14:paraId="062C736B" w14:textId="77777777" w:rsidR="00F8335C" w:rsidRDefault="0048034E" w:rsidP="00760574">
      <w:pPr>
        <w:jc w:val="both"/>
        <w:rPr>
          <w:rFonts w:ascii="Times New Roman" w:hAnsi="Times New Roman" w:cs="Times New Roman"/>
          <w:sz w:val="24"/>
          <w:szCs w:val="24"/>
        </w:rPr>
      </w:pPr>
      <w:r w:rsidRPr="00760574">
        <w:rPr>
          <w:rFonts w:ascii="Times New Roman" w:hAnsi="Times New Roman" w:cs="Times New Roman"/>
          <w:b/>
          <w:bCs/>
          <w:sz w:val="24"/>
          <w:szCs w:val="24"/>
        </w:rPr>
        <w:t xml:space="preserve">MANEVİ </w:t>
      </w:r>
      <w:proofErr w:type="gramStart"/>
      <w:r w:rsidRPr="00760574">
        <w:rPr>
          <w:rFonts w:ascii="Times New Roman" w:hAnsi="Times New Roman" w:cs="Times New Roman"/>
          <w:b/>
          <w:bCs/>
          <w:sz w:val="24"/>
          <w:szCs w:val="24"/>
        </w:rPr>
        <w:t xml:space="preserve">UNSUR </w:t>
      </w:r>
      <w:r>
        <w:rPr>
          <w:rFonts w:ascii="Times New Roman" w:hAnsi="Times New Roman" w:cs="Times New Roman"/>
          <w:sz w:val="24"/>
          <w:szCs w:val="24"/>
        </w:rPr>
        <w:t>:</w:t>
      </w:r>
      <w:proofErr w:type="gramEnd"/>
      <w:r>
        <w:rPr>
          <w:rFonts w:ascii="Times New Roman" w:hAnsi="Times New Roman" w:cs="Times New Roman"/>
          <w:sz w:val="24"/>
          <w:szCs w:val="24"/>
        </w:rPr>
        <w:t xml:space="preserve"> Suç ancak kasten işlenebilir. Taksirle </w:t>
      </w:r>
      <w:r w:rsidR="00577823">
        <w:rPr>
          <w:rFonts w:ascii="Times New Roman" w:hAnsi="Times New Roman" w:cs="Times New Roman"/>
          <w:sz w:val="24"/>
          <w:szCs w:val="24"/>
        </w:rPr>
        <w:t xml:space="preserve">veya olası kastla </w:t>
      </w:r>
      <w:r>
        <w:rPr>
          <w:rFonts w:ascii="Times New Roman" w:hAnsi="Times New Roman" w:cs="Times New Roman"/>
          <w:sz w:val="24"/>
          <w:szCs w:val="24"/>
        </w:rPr>
        <w:t xml:space="preserve">işlenebilmesi olanaklı değildir. </w:t>
      </w:r>
      <w:r w:rsidR="00782957">
        <w:rPr>
          <w:rFonts w:ascii="Times New Roman" w:hAnsi="Times New Roman" w:cs="Times New Roman"/>
          <w:sz w:val="24"/>
          <w:szCs w:val="24"/>
        </w:rPr>
        <w:t>İşlenmediğini bildiği bir suçun ihbarı veya delil/emarelerinin oluşturulması gerekmektedir.</w:t>
      </w:r>
      <w:r w:rsidR="00BA71BE">
        <w:rPr>
          <w:rFonts w:ascii="Times New Roman" w:hAnsi="Times New Roman" w:cs="Times New Roman"/>
          <w:sz w:val="24"/>
          <w:szCs w:val="24"/>
        </w:rPr>
        <w:t xml:space="preserve"> Böyle bir suçun işlenmediğini failin kesin olarak bilmesi gerekmekte olup, zan tahmin öngörü ve muhtemel görülen </w:t>
      </w:r>
      <w:r w:rsidR="00EA50A2">
        <w:rPr>
          <w:rFonts w:ascii="Times New Roman" w:hAnsi="Times New Roman" w:cs="Times New Roman"/>
          <w:sz w:val="24"/>
          <w:szCs w:val="24"/>
        </w:rPr>
        <w:t>beyanlar/ihbarlarla bu suç işlenemez.</w:t>
      </w:r>
      <w:r w:rsidR="00DD7066">
        <w:rPr>
          <w:rFonts w:ascii="Times New Roman" w:hAnsi="Times New Roman" w:cs="Times New Roman"/>
          <w:sz w:val="24"/>
          <w:szCs w:val="24"/>
        </w:rPr>
        <w:t xml:space="preserve"> Failde kastı ortadan kaldıran hata mevcut ise bu hatasından yararlandırılması gerekir.</w:t>
      </w:r>
      <w:r w:rsidR="0003102A">
        <w:rPr>
          <w:rFonts w:ascii="Times New Roman" w:hAnsi="Times New Roman" w:cs="Times New Roman"/>
          <w:sz w:val="24"/>
          <w:szCs w:val="24"/>
        </w:rPr>
        <w:t xml:space="preserve"> </w:t>
      </w:r>
    </w:p>
    <w:p w14:paraId="42699E05" w14:textId="1B50CF46" w:rsidR="00BA71BE" w:rsidRDefault="0003102A" w:rsidP="00760574">
      <w:pPr>
        <w:jc w:val="both"/>
        <w:rPr>
          <w:rFonts w:ascii="Times New Roman" w:hAnsi="Times New Roman" w:cs="Times New Roman"/>
          <w:sz w:val="24"/>
          <w:szCs w:val="24"/>
        </w:rPr>
      </w:pPr>
      <w:r>
        <w:rPr>
          <w:rFonts w:ascii="Times New Roman" w:hAnsi="Times New Roman" w:cs="Times New Roman"/>
          <w:sz w:val="24"/>
          <w:szCs w:val="24"/>
        </w:rPr>
        <w:lastRenderedPageBreak/>
        <w:t>Düşünce ve kanaat açıklamaları, muhtemel öngörülen bildirimler,</w:t>
      </w:r>
      <w:r w:rsidR="005220DC">
        <w:rPr>
          <w:rFonts w:ascii="Times New Roman" w:hAnsi="Times New Roman" w:cs="Times New Roman"/>
          <w:sz w:val="24"/>
          <w:szCs w:val="24"/>
        </w:rPr>
        <w:t xml:space="preserve"> öyle inandığına dair</w:t>
      </w:r>
      <w:r>
        <w:rPr>
          <w:rFonts w:ascii="Times New Roman" w:hAnsi="Times New Roman" w:cs="Times New Roman"/>
          <w:sz w:val="24"/>
          <w:szCs w:val="24"/>
        </w:rPr>
        <w:t xml:space="preserve"> tahmin veya zanna dayalı ihbarlarla kast unsuru gerçekleşmiş sayılmaz.</w:t>
      </w:r>
      <w:r w:rsidR="00CF5E83">
        <w:rPr>
          <w:rStyle w:val="DipnotBavurusu"/>
          <w:rFonts w:ascii="Times New Roman" w:hAnsi="Times New Roman" w:cs="Times New Roman"/>
          <w:sz w:val="24"/>
          <w:szCs w:val="24"/>
        </w:rPr>
        <w:footnoteReference w:id="53"/>
      </w:r>
    </w:p>
    <w:p w14:paraId="5CCC0F6A" w14:textId="647B10C1" w:rsidR="00581EC9" w:rsidRDefault="00581EC9" w:rsidP="00760574">
      <w:pPr>
        <w:jc w:val="both"/>
        <w:rPr>
          <w:rFonts w:ascii="Times New Roman" w:hAnsi="Times New Roman" w:cs="Times New Roman"/>
          <w:sz w:val="24"/>
          <w:szCs w:val="24"/>
        </w:rPr>
      </w:pPr>
      <w:proofErr w:type="gramStart"/>
      <w:r w:rsidRPr="00760574">
        <w:rPr>
          <w:rFonts w:ascii="Times New Roman" w:hAnsi="Times New Roman" w:cs="Times New Roman"/>
          <w:b/>
          <w:bCs/>
          <w:sz w:val="24"/>
          <w:szCs w:val="24"/>
        </w:rPr>
        <w:t>TEŞEBBÜS :</w:t>
      </w:r>
      <w:proofErr w:type="gramEnd"/>
      <w:r>
        <w:rPr>
          <w:rFonts w:ascii="Times New Roman" w:hAnsi="Times New Roman" w:cs="Times New Roman"/>
          <w:sz w:val="24"/>
          <w:szCs w:val="24"/>
        </w:rPr>
        <w:t xml:space="preserve"> Suça ilişkin hazırlık hareketlerinin suçun oluşumuna sebebiyet vermemesi, suçun adli makamları</w:t>
      </w:r>
      <w:r w:rsidR="00980A50">
        <w:rPr>
          <w:rFonts w:ascii="Times New Roman" w:hAnsi="Times New Roman" w:cs="Times New Roman"/>
          <w:sz w:val="24"/>
          <w:szCs w:val="24"/>
        </w:rPr>
        <w:t>n yanıltılması sonucu gerçekleştiği kabul edilmekle</w:t>
      </w:r>
      <w:r w:rsidR="00D56041">
        <w:rPr>
          <w:rFonts w:ascii="Times New Roman" w:hAnsi="Times New Roman" w:cs="Times New Roman"/>
          <w:sz w:val="24"/>
          <w:szCs w:val="24"/>
        </w:rPr>
        <w:t xml:space="preserve"> kural olarak</w:t>
      </w:r>
      <w:r w:rsidR="00980A50">
        <w:rPr>
          <w:rFonts w:ascii="Times New Roman" w:hAnsi="Times New Roman" w:cs="Times New Roman"/>
          <w:sz w:val="24"/>
          <w:szCs w:val="24"/>
        </w:rPr>
        <w:t xml:space="preserve"> teşebbüse elverişli olduğu söylenemez.</w:t>
      </w:r>
      <w:r w:rsidR="00D56041">
        <w:rPr>
          <w:rFonts w:ascii="Times New Roman" w:hAnsi="Times New Roman" w:cs="Times New Roman"/>
          <w:sz w:val="24"/>
          <w:szCs w:val="24"/>
        </w:rPr>
        <w:t xml:space="preserve"> Ancak failin ihbara ilişkin dilekçesini yetkili mercilere ulaşmak üzere postaya vermesi ancak </w:t>
      </w:r>
      <w:r w:rsidR="00D86ADF">
        <w:rPr>
          <w:rFonts w:ascii="Times New Roman" w:hAnsi="Times New Roman" w:cs="Times New Roman"/>
          <w:sz w:val="24"/>
          <w:szCs w:val="24"/>
        </w:rPr>
        <w:t>engelleyici nedenlerden ötürü ulaşamaması fakat mercin bir şekilde haberdar olması gibi hallerde teşebbüsün gerçekleştiği kabul edilmelidir.</w:t>
      </w:r>
      <w:r w:rsidR="00760574">
        <w:rPr>
          <w:rStyle w:val="DipnotBavurusu"/>
          <w:rFonts w:ascii="Times New Roman" w:hAnsi="Times New Roman" w:cs="Times New Roman"/>
          <w:sz w:val="24"/>
          <w:szCs w:val="24"/>
        </w:rPr>
        <w:footnoteReference w:id="54"/>
      </w:r>
      <w:r w:rsidR="004105E9">
        <w:rPr>
          <w:rFonts w:ascii="Times New Roman" w:hAnsi="Times New Roman" w:cs="Times New Roman"/>
          <w:sz w:val="24"/>
          <w:szCs w:val="24"/>
        </w:rPr>
        <w:t xml:space="preserve"> Failin aynı ihbarıyla birden fazla suç oluşmuş ise fikri içtima ve gerçek içtima hükümleri somut olaya göre irdelenmelidir.</w:t>
      </w:r>
      <w:r w:rsidR="00AE0A72">
        <w:rPr>
          <w:rFonts w:ascii="Times New Roman" w:hAnsi="Times New Roman" w:cs="Times New Roman"/>
          <w:sz w:val="24"/>
          <w:szCs w:val="24"/>
        </w:rPr>
        <w:t xml:space="preserve"> Eylemin </w:t>
      </w:r>
      <w:r w:rsidR="000E5304">
        <w:rPr>
          <w:rFonts w:ascii="Times New Roman" w:hAnsi="Times New Roman" w:cs="Times New Roman"/>
          <w:sz w:val="24"/>
          <w:szCs w:val="24"/>
        </w:rPr>
        <w:t>icra hareketlerinin kısımlara bölünebilmesi halinde teşebbüs olanaklıdır.</w:t>
      </w:r>
    </w:p>
    <w:p w14:paraId="69B4928C" w14:textId="548A01EF" w:rsidR="00F47C05" w:rsidRDefault="00F47C05" w:rsidP="00760574">
      <w:pPr>
        <w:jc w:val="both"/>
        <w:rPr>
          <w:rFonts w:ascii="Times New Roman" w:hAnsi="Times New Roman" w:cs="Times New Roman"/>
          <w:sz w:val="24"/>
          <w:szCs w:val="24"/>
        </w:rPr>
      </w:pPr>
      <w:bookmarkStart w:id="4" w:name="_Hlk162980014"/>
      <w:r w:rsidRPr="004105E9">
        <w:rPr>
          <w:rFonts w:ascii="Times New Roman" w:hAnsi="Times New Roman" w:cs="Times New Roman"/>
          <w:b/>
          <w:bCs/>
          <w:sz w:val="24"/>
          <w:szCs w:val="24"/>
        </w:rPr>
        <w:t xml:space="preserve">KOVUŞTURMA ve GÖREVLİ </w:t>
      </w:r>
      <w:proofErr w:type="gramStart"/>
      <w:r w:rsidRPr="004105E9">
        <w:rPr>
          <w:rFonts w:ascii="Times New Roman" w:hAnsi="Times New Roman" w:cs="Times New Roman"/>
          <w:b/>
          <w:bCs/>
          <w:sz w:val="24"/>
          <w:szCs w:val="24"/>
        </w:rPr>
        <w:t>MAHKEME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Suç resen soruşturulur. Görevli mahkeme asliye ceza mahkemesidir.</w:t>
      </w:r>
      <w:r w:rsidR="000E5304">
        <w:rPr>
          <w:rFonts w:ascii="Times New Roman" w:hAnsi="Times New Roman" w:cs="Times New Roman"/>
          <w:sz w:val="24"/>
          <w:szCs w:val="24"/>
        </w:rPr>
        <w:t xml:space="preserve"> Suçun olağan dava zamanaşımı süresi 8 yıldır.</w:t>
      </w:r>
    </w:p>
    <w:p w14:paraId="30D7E02F" w14:textId="77777777" w:rsidR="00BF75B5" w:rsidRDefault="00BF75B5" w:rsidP="00760574">
      <w:pPr>
        <w:jc w:val="both"/>
        <w:rPr>
          <w:rFonts w:ascii="Times New Roman" w:hAnsi="Times New Roman" w:cs="Times New Roman"/>
          <w:sz w:val="24"/>
          <w:szCs w:val="24"/>
        </w:rPr>
      </w:pPr>
    </w:p>
    <w:bookmarkEnd w:id="4"/>
    <w:p w14:paraId="3AE7C74F" w14:textId="77777777" w:rsidR="00BF75B5" w:rsidRDefault="00BF75B5" w:rsidP="00760574">
      <w:pPr>
        <w:jc w:val="both"/>
        <w:rPr>
          <w:rFonts w:ascii="Times New Roman" w:hAnsi="Times New Roman" w:cs="Times New Roman"/>
          <w:sz w:val="24"/>
          <w:szCs w:val="24"/>
        </w:rPr>
      </w:pPr>
    </w:p>
    <w:p w14:paraId="708D97ED" w14:textId="77777777" w:rsidR="00BF75B5" w:rsidRDefault="00BF75B5" w:rsidP="00760574">
      <w:pPr>
        <w:jc w:val="both"/>
        <w:rPr>
          <w:rFonts w:ascii="Times New Roman" w:hAnsi="Times New Roman" w:cs="Times New Roman"/>
          <w:sz w:val="24"/>
          <w:szCs w:val="24"/>
        </w:rPr>
      </w:pPr>
    </w:p>
    <w:p w14:paraId="40D154E4" w14:textId="77777777" w:rsidR="00BF75B5" w:rsidRDefault="00BF75B5" w:rsidP="00760574">
      <w:pPr>
        <w:jc w:val="both"/>
        <w:rPr>
          <w:rFonts w:ascii="Times New Roman" w:hAnsi="Times New Roman" w:cs="Times New Roman"/>
          <w:sz w:val="24"/>
          <w:szCs w:val="24"/>
        </w:rPr>
      </w:pPr>
    </w:p>
    <w:p w14:paraId="113A9069" w14:textId="77777777" w:rsidR="00BF75B5" w:rsidRDefault="00BF75B5" w:rsidP="00760574">
      <w:pPr>
        <w:jc w:val="both"/>
        <w:rPr>
          <w:rFonts w:ascii="Times New Roman" w:hAnsi="Times New Roman" w:cs="Times New Roman"/>
          <w:sz w:val="24"/>
          <w:szCs w:val="24"/>
        </w:rPr>
      </w:pPr>
    </w:p>
    <w:p w14:paraId="62B66BFB" w14:textId="77777777" w:rsidR="00BF75B5" w:rsidRDefault="00BF75B5" w:rsidP="00760574">
      <w:pPr>
        <w:jc w:val="both"/>
        <w:rPr>
          <w:rFonts w:ascii="Times New Roman" w:hAnsi="Times New Roman" w:cs="Times New Roman"/>
          <w:sz w:val="24"/>
          <w:szCs w:val="24"/>
        </w:rPr>
      </w:pPr>
    </w:p>
    <w:p w14:paraId="7F511E50" w14:textId="77777777" w:rsidR="00BF75B5" w:rsidRDefault="00BF75B5" w:rsidP="00760574">
      <w:pPr>
        <w:jc w:val="both"/>
        <w:rPr>
          <w:rFonts w:ascii="Times New Roman" w:hAnsi="Times New Roman" w:cs="Times New Roman"/>
          <w:sz w:val="24"/>
          <w:szCs w:val="24"/>
        </w:rPr>
      </w:pPr>
    </w:p>
    <w:p w14:paraId="61539EB2" w14:textId="77777777" w:rsidR="00BF75B5" w:rsidRDefault="00BF75B5" w:rsidP="00760574">
      <w:pPr>
        <w:jc w:val="both"/>
        <w:rPr>
          <w:rFonts w:ascii="Times New Roman" w:hAnsi="Times New Roman" w:cs="Times New Roman"/>
          <w:sz w:val="24"/>
          <w:szCs w:val="24"/>
        </w:rPr>
      </w:pPr>
    </w:p>
    <w:p w14:paraId="5F4AFB6C" w14:textId="77777777" w:rsidR="00BF75B5" w:rsidRDefault="00BF75B5" w:rsidP="00760574">
      <w:pPr>
        <w:jc w:val="both"/>
        <w:rPr>
          <w:rFonts w:ascii="Times New Roman" w:hAnsi="Times New Roman" w:cs="Times New Roman"/>
          <w:sz w:val="24"/>
          <w:szCs w:val="24"/>
        </w:rPr>
      </w:pPr>
    </w:p>
    <w:p w14:paraId="3695DD46" w14:textId="77777777" w:rsidR="00BF75B5" w:rsidRDefault="00BF75B5" w:rsidP="00760574">
      <w:pPr>
        <w:jc w:val="both"/>
        <w:rPr>
          <w:rFonts w:ascii="Times New Roman" w:hAnsi="Times New Roman" w:cs="Times New Roman"/>
          <w:sz w:val="24"/>
          <w:szCs w:val="24"/>
        </w:rPr>
      </w:pPr>
    </w:p>
    <w:p w14:paraId="49EB0449" w14:textId="77777777" w:rsidR="00BF75B5" w:rsidRDefault="00BF75B5" w:rsidP="00760574">
      <w:pPr>
        <w:jc w:val="both"/>
        <w:rPr>
          <w:rFonts w:ascii="Times New Roman" w:hAnsi="Times New Roman" w:cs="Times New Roman"/>
          <w:sz w:val="24"/>
          <w:szCs w:val="24"/>
        </w:rPr>
      </w:pPr>
    </w:p>
    <w:p w14:paraId="017489C3" w14:textId="77777777" w:rsidR="00BF75B5" w:rsidRDefault="00BF75B5" w:rsidP="00760574">
      <w:pPr>
        <w:jc w:val="both"/>
        <w:rPr>
          <w:rFonts w:ascii="Times New Roman" w:hAnsi="Times New Roman" w:cs="Times New Roman"/>
          <w:sz w:val="24"/>
          <w:szCs w:val="24"/>
        </w:rPr>
      </w:pPr>
    </w:p>
    <w:p w14:paraId="181155D1" w14:textId="77777777" w:rsidR="00BF75B5" w:rsidRDefault="00BF75B5" w:rsidP="00760574">
      <w:pPr>
        <w:jc w:val="both"/>
        <w:rPr>
          <w:rFonts w:ascii="Times New Roman" w:hAnsi="Times New Roman" w:cs="Times New Roman"/>
          <w:sz w:val="24"/>
          <w:szCs w:val="24"/>
        </w:rPr>
      </w:pPr>
    </w:p>
    <w:p w14:paraId="1FB34967" w14:textId="77777777" w:rsidR="00BF75B5" w:rsidRDefault="00BF75B5" w:rsidP="00760574">
      <w:pPr>
        <w:jc w:val="both"/>
        <w:rPr>
          <w:rFonts w:ascii="Times New Roman" w:hAnsi="Times New Roman" w:cs="Times New Roman"/>
          <w:sz w:val="24"/>
          <w:szCs w:val="24"/>
        </w:rPr>
      </w:pPr>
    </w:p>
    <w:p w14:paraId="5AA3BC46" w14:textId="77777777" w:rsidR="00BF75B5" w:rsidRDefault="00BF75B5" w:rsidP="00760574">
      <w:pPr>
        <w:jc w:val="both"/>
        <w:rPr>
          <w:rFonts w:ascii="Times New Roman" w:hAnsi="Times New Roman" w:cs="Times New Roman"/>
          <w:sz w:val="24"/>
          <w:szCs w:val="24"/>
        </w:rPr>
      </w:pPr>
    </w:p>
    <w:p w14:paraId="3C0406A6" w14:textId="77777777" w:rsidR="00BF75B5" w:rsidRDefault="00BF75B5" w:rsidP="00760574">
      <w:pPr>
        <w:jc w:val="both"/>
        <w:rPr>
          <w:rFonts w:ascii="Times New Roman" w:hAnsi="Times New Roman" w:cs="Times New Roman"/>
          <w:sz w:val="24"/>
          <w:szCs w:val="24"/>
        </w:rPr>
      </w:pPr>
    </w:p>
    <w:p w14:paraId="23D41B49" w14:textId="77777777" w:rsidR="00BF75B5" w:rsidRDefault="00BF75B5" w:rsidP="00760574">
      <w:pPr>
        <w:jc w:val="both"/>
        <w:rPr>
          <w:rFonts w:ascii="Times New Roman" w:hAnsi="Times New Roman" w:cs="Times New Roman"/>
          <w:sz w:val="24"/>
          <w:szCs w:val="24"/>
        </w:rPr>
      </w:pPr>
    </w:p>
    <w:p w14:paraId="5830873C" w14:textId="77777777" w:rsidR="00BF75B5" w:rsidRDefault="00BF75B5" w:rsidP="00760574">
      <w:pPr>
        <w:jc w:val="both"/>
        <w:rPr>
          <w:rFonts w:ascii="Times New Roman" w:hAnsi="Times New Roman" w:cs="Times New Roman"/>
          <w:sz w:val="24"/>
          <w:szCs w:val="24"/>
        </w:rPr>
      </w:pPr>
    </w:p>
    <w:p w14:paraId="7AFB6666" w14:textId="77777777" w:rsidR="00BF75B5" w:rsidRDefault="00BF75B5" w:rsidP="00760574">
      <w:pPr>
        <w:jc w:val="both"/>
        <w:rPr>
          <w:rFonts w:ascii="Times New Roman" w:hAnsi="Times New Roman" w:cs="Times New Roman"/>
          <w:sz w:val="24"/>
          <w:szCs w:val="24"/>
        </w:rPr>
      </w:pPr>
    </w:p>
    <w:p w14:paraId="6ACD51C1" w14:textId="77777777" w:rsidR="00BF75B5" w:rsidRDefault="00BF75B5" w:rsidP="00760574">
      <w:pPr>
        <w:jc w:val="both"/>
        <w:rPr>
          <w:rFonts w:ascii="Times New Roman" w:hAnsi="Times New Roman" w:cs="Times New Roman"/>
          <w:sz w:val="24"/>
          <w:szCs w:val="24"/>
        </w:rPr>
      </w:pPr>
    </w:p>
    <w:p w14:paraId="11886850" w14:textId="0C52F1CF" w:rsidR="00BF75B5" w:rsidRDefault="000F66B2" w:rsidP="00760574">
      <w:pPr>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5408" behindDoc="0" locked="0" layoutInCell="1" allowOverlap="1" wp14:anchorId="651341B4" wp14:editId="2ECC7660">
                <wp:simplePos x="0" y="0"/>
                <wp:positionH relativeFrom="column">
                  <wp:posOffset>0</wp:posOffset>
                </wp:positionH>
                <wp:positionV relativeFrom="paragraph">
                  <wp:posOffset>0</wp:posOffset>
                </wp:positionV>
                <wp:extent cx="1828800" cy="1828800"/>
                <wp:effectExtent l="0" t="0" r="0" b="0"/>
                <wp:wrapNone/>
                <wp:docPr id="963450958"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4B97BB" w14:textId="54B9EFEC" w:rsidR="000F66B2" w:rsidRPr="000F66B2" w:rsidRDefault="000F66B2" w:rsidP="000F66B2">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SUÇLUYU KAYIRMA SUÇU TCK Md. 283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1341B4" 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JfBahUOAgAAKQQAAA4A&#10;AAAAAAAAAAAAAAAALgIAAGRycy9lMm9Eb2MueG1sUEsBAi0AFAAGAAgAAAAhAEuJJs3WAAAABQEA&#10;AA8AAAAAAAAAAAAAAAAAaAQAAGRycy9kb3ducmV2LnhtbFBLBQYAAAAABAAEAPMAAABrBQAAAAA=&#10;" filled="f" stroked="f">
                <v:fill o:detectmouseclick="t"/>
                <v:textbox style="mso-fit-shape-to-text:t">
                  <w:txbxContent>
                    <w:p w14:paraId="7A4B97BB" w14:textId="54B9EFEC" w:rsidR="000F66B2" w:rsidRPr="000F66B2" w:rsidRDefault="000F66B2" w:rsidP="000F66B2">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SUÇLUYU KAYIRMA SUÇU TCK Md. 283</w:t>
                      </w:r>
                    </w:p>
                  </w:txbxContent>
                </v:textbox>
              </v:shape>
            </w:pict>
          </mc:Fallback>
        </mc:AlternateContent>
      </w:r>
    </w:p>
    <w:p w14:paraId="40ADB629" w14:textId="77777777" w:rsidR="000F66B2" w:rsidRPr="000F66B2" w:rsidRDefault="000F66B2" w:rsidP="000F66B2">
      <w:pPr>
        <w:rPr>
          <w:rFonts w:ascii="Times New Roman" w:hAnsi="Times New Roman" w:cs="Times New Roman"/>
          <w:sz w:val="24"/>
          <w:szCs w:val="24"/>
        </w:rPr>
      </w:pPr>
    </w:p>
    <w:p w14:paraId="13FB302E" w14:textId="77777777" w:rsidR="000F66B2" w:rsidRPr="000F66B2" w:rsidRDefault="000F66B2" w:rsidP="000F66B2">
      <w:pPr>
        <w:rPr>
          <w:rFonts w:ascii="Times New Roman" w:hAnsi="Times New Roman" w:cs="Times New Roman"/>
          <w:sz w:val="24"/>
          <w:szCs w:val="24"/>
        </w:rPr>
      </w:pPr>
    </w:p>
    <w:p w14:paraId="4D3FA18A" w14:textId="77777777" w:rsidR="000F66B2" w:rsidRPr="000F66B2" w:rsidRDefault="000F66B2" w:rsidP="000F66B2">
      <w:pPr>
        <w:rPr>
          <w:rFonts w:ascii="Times New Roman" w:hAnsi="Times New Roman" w:cs="Times New Roman"/>
          <w:sz w:val="24"/>
          <w:szCs w:val="24"/>
        </w:rPr>
      </w:pPr>
    </w:p>
    <w:p w14:paraId="3076138B" w14:textId="77777777" w:rsidR="000F66B2" w:rsidRDefault="000F66B2" w:rsidP="000F66B2">
      <w:pPr>
        <w:rPr>
          <w:rFonts w:ascii="Times New Roman" w:hAnsi="Times New Roman" w:cs="Times New Roman"/>
          <w:sz w:val="24"/>
          <w:szCs w:val="24"/>
        </w:rPr>
      </w:pPr>
    </w:p>
    <w:p w14:paraId="20FB5DC4" w14:textId="77777777" w:rsidR="00406ADE" w:rsidRPr="00406ADE" w:rsidRDefault="00406ADE" w:rsidP="00406ADE">
      <w:pPr>
        <w:jc w:val="both"/>
        <w:rPr>
          <w:rFonts w:ascii="Times New Roman" w:hAnsi="Times New Roman" w:cs="Times New Roman"/>
          <w:sz w:val="24"/>
          <w:szCs w:val="24"/>
        </w:rPr>
      </w:pPr>
      <w:r w:rsidRPr="00406ADE">
        <w:rPr>
          <w:rFonts w:ascii="Times New Roman" w:hAnsi="Times New Roman" w:cs="Times New Roman"/>
          <w:b/>
          <w:bCs/>
          <w:sz w:val="24"/>
          <w:szCs w:val="24"/>
        </w:rPr>
        <w:t>Suçluyu kayırma</w:t>
      </w:r>
    </w:p>
    <w:p w14:paraId="6648DA54" w14:textId="77777777" w:rsidR="00406ADE" w:rsidRPr="00406ADE" w:rsidRDefault="00406ADE" w:rsidP="00406ADE">
      <w:pPr>
        <w:jc w:val="both"/>
        <w:rPr>
          <w:rFonts w:ascii="Times New Roman" w:hAnsi="Times New Roman" w:cs="Times New Roman"/>
          <w:sz w:val="24"/>
          <w:szCs w:val="24"/>
        </w:rPr>
      </w:pPr>
      <w:r w:rsidRPr="00406ADE">
        <w:rPr>
          <w:rFonts w:ascii="Times New Roman" w:hAnsi="Times New Roman" w:cs="Times New Roman"/>
          <w:b/>
          <w:bCs/>
          <w:sz w:val="24"/>
          <w:szCs w:val="24"/>
        </w:rPr>
        <w:t>Madde 283- </w:t>
      </w:r>
      <w:r w:rsidRPr="00406ADE">
        <w:rPr>
          <w:rFonts w:ascii="Times New Roman" w:hAnsi="Times New Roman" w:cs="Times New Roman"/>
          <w:sz w:val="24"/>
          <w:szCs w:val="24"/>
        </w:rPr>
        <w:t xml:space="preserve">(1) Suç işleyen bir kişiye araştırma, yakalanma, tutuklanma veya hükmün infazından kurtulması için </w:t>
      </w:r>
      <w:proofErr w:type="gramStart"/>
      <w:r w:rsidRPr="00406ADE">
        <w:rPr>
          <w:rFonts w:ascii="Times New Roman" w:hAnsi="Times New Roman" w:cs="Times New Roman"/>
          <w:sz w:val="24"/>
          <w:szCs w:val="24"/>
        </w:rPr>
        <w:t>imkan</w:t>
      </w:r>
      <w:proofErr w:type="gramEnd"/>
      <w:r w:rsidRPr="00406ADE">
        <w:rPr>
          <w:rFonts w:ascii="Times New Roman" w:hAnsi="Times New Roman" w:cs="Times New Roman"/>
          <w:sz w:val="24"/>
          <w:szCs w:val="24"/>
        </w:rPr>
        <w:t xml:space="preserve"> sağlayan kimse, altı aydan beş yıla kadar hapis cezası ile cezalandırılır.</w:t>
      </w:r>
    </w:p>
    <w:p w14:paraId="13ECB637" w14:textId="77777777" w:rsidR="00406ADE" w:rsidRPr="00406ADE" w:rsidRDefault="00406ADE" w:rsidP="00406ADE">
      <w:pPr>
        <w:jc w:val="both"/>
        <w:rPr>
          <w:rFonts w:ascii="Times New Roman" w:hAnsi="Times New Roman" w:cs="Times New Roman"/>
          <w:sz w:val="24"/>
          <w:szCs w:val="24"/>
        </w:rPr>
      </w:pPr>
      <w:r w:rsidRPr="00406ADE">
        <w:rPr>
          <w:rFonts w:ascii="Times New Roman" w:hAnsi="Times New Roman" w:cs="Times New Roman"/>
          <w:sz w:val="24"/>
          <w:szCs w:val="24"/>
        </w:rPr>
        <w:t>(2) Bu suçun kamu görevlisi tarafından göreviyle bağlantılı olarak işlenmesi halinde, verilecek ceza yarı oranında artırılır.</w:t>
      </w:r>
    </w:p>
    <w:p w14:paraId="7B170C75" w14:textId="77777777" w:rsidR="00406ADE" w:rsidRDefault="00406ADE" w:rsidP="00406ADE">
      <w:pPr>
        <w:jc w:val="both"/>
        <w:rPr>
          <w:rFonts w:ascii="Times New Roman" w:hAnsi="Times New Roman" w:cs="Times New Roman"/>
          <w:sz w:val="24"/>
          <w:szCs w:val="24"/>
        </w:rPr>
      </w:pPr>
      <w:r w:rsidRPr="00406ADE">
        <w:rPr>
          <w:rFonts w:ascii="Times New Roman" w:hAnsi="Times New Roman" w:cs="Times New Roman"/>
          <w:sz w:val="24"/>
          <w:szCs w:val="24"/>
        </w:rPr>
        <w:t>(3) Bu suçun üstsoy, altsoy, eş, kardeş veya diğer suç ortağı tarafından işlenmesi halinde, cezaya hükmolunmaz.</w:t>
      </w:r>
    </w:p>
    <w:p w14:paraId="387FB448" w14:textId="77777777" w:rsidR="002A7B7A" w:rsidRPr="002A7B7A" w:rsidRDefault="002A7B7A" w:rsidP="002A7B7A">
      <w:pPr>
        <w:jc w:val="both"/>
        <w:rPr>
          <w:rFonts w:ascii="Times New Roman" w:hAnsi="Times New Roman" w:cs="Times New Roman"/>
          <w:sz w:val="24"/>
          <w:szCs w:val="24"/>
        </w:rPr>
      </w:pPr>
      <w:r w:rsidRPr="002A7B7A">
        <w:rPr>
          <w:rFonts w:ascii="Times New Roman" w:hAnsi="Times New Roman" w:cs="Times New Roman"/>
          <w:b/>
          <w:bCs/>
          <w:sz w:val="24"/>
          <w:szCs w:val="24"/>
        </w:rPr>
        <w:t>Tutuklu, hükümlü veya suç delillerini bildirmeme</w:t>
      </w:r>
    </w:p>
    <w:p w14:paraId="1633FD5C" w14:textId="77777777" w:rsidR="002A7B7A" w:rsidRPr="002A7B7A" w:rsidRDefault="002A7B7A" w:rsidP="002A7B7A">
      <w:pPr>
        <w:jc w:val="both"/>
        <w:rPr>
          <w:rFonts w:ascii="Times New Roman" w:hAnsi="Times New Roman" w:cs="Times New Roman"/>
          <w:sz w:val="24"/>
          <w:szCs w:val="24"/>
        </w:rPr>
      </w:pPr>
      <w:r w:rsidRPr="002A7B7A">
        <w:rPr>
          <w:rFonts w:ascii="Times New Roman" w:hAnsi="Times New Roman" w:cs="Times New Roman"/>
          <w:b/>
          <w:bCs/>
          <w:sz w:val="24"/>
          <w:szCs w:val="24"/>
        </w:rPr>
        <w:t>Madde 284-</w:t>
      </w:r>
      <w:r w:rsidRPr="002A7B7A">
        <w:rPr>
          <w:rFonts w:ascii="Times New Roman" w:hAnsi="Times New Roman" w:cs="Times New Roman"/>
          <w:sz w:val="24"/>
          <w:szCs w:val="24"/>
        </w:rPr>
        <w:t> (1) Hakkında tutuklama kararı verilmiş olan veya hükümlü bir kişinin bulunduğu yeri bildiği halde yetkili makamlara bildirmeyen kimse, bir yıla kadar hapis cezası ile cezalandırılır.</w:t>
      </w:r>
    </w:p>
    <w:p w14:paraId="638B65AC" w14:textId="77777777" w:rsidR="002A7B7A" w:rsidRPr="002A7B7A" w:rsidRDefault="002A7B7A" w:rsidP="002A7B7A">
      <w:pPr>
        <w:jc w:val="both"/>
        <w:rPr>
          <w:rFonts w:ascii="Times New Roman" w:hAnsi="Times New Roman" w:cs="Times New Roman"/>
          <w:sz w:val="24"/>
          <w:szCs w:val="24"/>
        </w:rPr>
      </w:pPr>
      <w:r w:rsidRPr="002A7B7A">
        <w:rPr>
          <w:rFonts w:ascii="Times New Roman" w:hAnsi="Times New Roman" w:cs="Times New Roman"/>
          <w:sz w:val="24"/>
          <w:szCs w:val="24"/>
        </w:rPr>
        <w:t>(2) İşlenmiş olan bir suça ilişkin delil ve eserlerin başkaları tarafından saklandığı yeri bildiği halde yetkili makamlara bildirmeyen kimse, yukarıdaki fıkra hükmüne göre cezalandırılır.</w:t>
      </w:r>
    </w:p>
    <w:p w14:paraId="75C85A9D" w14:textId="77777777" w:rsidR="002A7B7A" w:rsidRPr="002A7B7A" w:rsidRDefault="002A7B7A" w:rsidP="002A7B7A">
      <w:pPr>
        <w:jc w:val="both"/>
        <w:rPr>
          <w:rFonts w:ascii="Times New Roman" w:hAnsi="Times New Roman" w:cs="Times New Roman"/>
          <w:sz w:val="24"/>
          <w:szCs w:val="24"/>
        </w:rPr>
      </w:pPr>
      <w:r w:rsidRPr="002A7B7A">
        <w:rPr>
          <w:rFonts w:ascii="Times New Roman" w:hAnsi="Times New Roman" w:cs="Times New Roman"/>
          <w:sz w:val="24"/>
          <w:szCs w:val="24"/>
        </w:rPr>
        <w:t>(3) Bu suçların kamu görevlisi tarafından göreviyle bağlantılı olarak işlenmesi halinde, verilecek ceza yarı oranında artırılır.</w:t>
      </w:r>
    </w:p>
    <w:p w14:paraId="22491ECA" w14:textId="77777777" w:rsidR="002A7B7A" w:rsidRPr="002A7B7A" w:rsidRDefault="002A7B7A" w:rsidP="002A7B7A">
      <w:pPr>
        <w:jc w:val="both"/>
        <w:rPr>
          <w:rFonts w:ascii="Times New Roman" w:hAnsi="Times New Roman" w:cs="Times New Roman"/>
          <w:sz w:val="24"/>
          <w:szCs w:val="24"/>
        </w:rPr>
      </w:pPr>
      <w:r w:rsidRPr="002A7B7A">
        <w:rPr>
          <w:rFonts w:ascii="Times New Roman" w:hAnsi="Times New Roman" w:cs="Times New Roman"/>
          <w:sz w:val="24"/>
          <w:szCs w:val="24"/>
        </w:rPr>
        <w:t>(4) Bu suçların üstsoy, altsoy, eş veya kardeş tarafından işlenmesi halinde, cezaya hükmolunmaz.</w:t>
      </w:r>
    </w:p>
    <w:p w14:paraId="5AFA2084" w14:textId="07E236C4" w:rsidR="000F66B2" w:rsidRDefault="00522E37" w:rsidP="003271E2">
      <w:pPr>
        <w:jc w:val="both"/>
        <w:rPr>
          <w:rFonts w:ascii="Times New Roman" w:hAnsi="Times New Roman" w:cs="Times New Roman"/>
          <w:sz w:val="24"/>
          <w:szCs w:val="24"/>
        </w:rPr>
      </w:pPr>
      <w:r w:rsidRPr="00D25212">
        <w:rPr>
          <w:rFonts w:ascii="Times New Roman" w:hAnsi="Times New Roman" w:cs="Times New Roman"/>
          <w:b/>
          <w:bCs/>
          <w:sz w:val="24"/>
          <w:szCs w:val="24"/>
        </w:rPr>
        <w:t xml:space="preserve">KORUNAN </w:t>
      </w:r>
      <w:proofErr w:type="gramStart"/>
      <w:r w:rsidRPr="00D25212">
        <w:rPr>
          <w:rFonts w:ascii="Times New Roman" w:hAnsi="Times New Roman" w:cs="Times New Roman"/>
          <w:b/>
          <w:bCs/>
          <w:sz w:val="24"/>
          <w:szCs w:val="24"/>
        </w:rPr>
        <w:t>DEĞER :</w:t>
      </w:r>
      <w:proofErr w:type="gramEnd"/>
      <w:r>
        <w:rPr>
          <w:rFonts w:ascii="Times New Roman" w:hAnsi="Times New Roman" w:cs="Times New Roman"/>
          <w:sz w:val="24"/>
          <w:szCs w:val="24"/>
        </w:rPr>
        <w:t xml:space="preserve"> </w:t>
      </w:r>
      <w:r w:rsidR="005768DB">
        <w:rPr>
          <w:rFonts w:ascii="Times New Roman" w:hAnsi="Times New Roman" w:cs="Times New Roman"/>
          <w:sz w:val="24"/>
          <w:szCs w:val="24"/>
        </w:rPr>
        <w:t xml:space="preserve">Yargısal </w:t>
      </w:r>
      <w:r w:rsidR="00B44531">
        <w:rPr>
          <w:rFonts w:ascii="Times New Roman" w:hAnsi="Times New Roman" w:cs="Times New Roman"/>
          <w:sz w:val="24"/>
          <w:szCs w:val="24"/>
        </w:rPr>
        <w:t>fonksiyonun etkili biçimde yetkisini kullanmasına mani olan eylemler, kamusal yararların gerçek</w:t>
      </w:r>
      <w:r w:rsidR="00A956BC">
        <w:rPr>
          <w:rFonts w:ascii="Times New Roman" w:hAnsi="Times New Roman" w:cs="Times New Roman"/>
          <w:sz w:val="24"/>
          <w:szCs w:val="24"/>
        </w:rPr>
        <w:t>leşmesini de engellemektedir.</w:t>
      </w:r>
      <w:r w:rsidR="00AB68B9">
        <w:rPr>
          <w:rFonts w:ascii="Times New Roman" w:hAnsi="Times New Roman" w:cs="Times New Roman"/>
          <w:sz w:val="24"/>
          <w:szCs w:val="24"/>
        </w:rPr>
        <w:t xml:space="preserve"> </w:t>
      </w:r>
      <w:r w:rsidR="00A956BC">
        <w:rPr>
          <w:rFonts w:ascii="Times New Roman" w:hAnsi="Times New Roman" w:cs="Times New Roman"/>
          <w:sz w:val="24"/>
          <w:szCs w:val="24"/>
        </w:rPr>
        <w:t>Suça konu eylemler, maddi gerçeğin ortaya çıkarılması ve suçlunun adil biçimde yargılanarak cezalandırılmasına yönelik adliyenin faaliyetlerini önlediği gibi kişi  hak ve özgürlüklerinin ve hukuk düzeninin etkin şekilde korunması da tehlikeye girmektedir.</w:t>
      </w:r>
      <w:r w:rsidR="00A868D5">
        <w:rPr>
          <w:rFonts w:ascii="Times New Roman" w:hAnsi="Times New Roman" w:cs="Times New Roman"/>
          <w:sz w:val="24"/>
          <w:szCs w:val="24"/>
        </w:rPr>
        <w:t xml:space="preserve"> Suçla adli fonksiyon ve düzeninin ayrıca </w:t>
      </w:r>
      <w:r w:rsidR="00D25212">
        <w:rPr>
          <w:rFonts w:ascii="Times New Roman" w:hAnsi="Times New Roman" w:cs="Times New Roman"/>
          <w:sz w:val="24"/>
          <w:szCs w:val="24"/>
        </w:rPr>
        <w:t>hukuk düzeni ve adli yargılanmanın korunması amaçlanmaktadır.</w:t>
      </w:r>
      <w:r w:rsidR="00655B19" w:rsidRPr="00655B19">
        <w:t xml:space="preserve"> </w:t>
      </w:r>
      <w:r w:rsidR="00655B19" w:rsidRPr="00655B19">
        <w:rPr>
          <w:rFonts w:ascii="Times New Roman" w:hAnsi="Times New Roman" w:cs="Times New Roman"/>
          <w:sz w:val="24"/>
          <w:szCs w:val="24"/>
        </w:rPr>
        <w:t>Bu suretle</w:t>
      </w:r>
      <w:r w:rsidR="00655B19">
        <w:rPr>
          <w:rFonts w:ascii="Times New Roman" w:hAnsi="Times New Roman" w:cs="Times New Roman"/>
          <w:sz w:val="24"/>
          <w:szCs w:val="24"/>
        </w:rPr>
        <w:t xml:space="preserve"> </w:t>
      </w:r>
      <w:r w:rsidR="00655B19" w:rsidRPr="00655B19">
        <w:rPr>
          <w:rFonts w:ascii="Times New Roman" w:hAnsi="Times New Roman" w:cs="Times New Roman"/>
          <w:sz w:val="24"/>
          <w:szCs w:val="24"/>
        </w:rPr>
        <w:t>ceza adaletinin gerçekleştirilmesi amaçlanmıştı</w:t>
      </w:r>
      <w:r w:rsidR="00655B19">
        <w:rPr>
          <w:rFonts w:ascii="Times New Roman" w:hAnsi="Times New Roman" w:cs="Times New Roman"/>
          <w:sz w:val="24"/>
          <w:szCs w:val="24"/>
        </w:rPr>
        <w:t>r.</w:t>
      </w:r>
      <w:r w:rsidR="00655B19" w:rsidRPr="00655B19">
        <w:rPr>
          <w:rFonts w:ascii="Times New Roman" w:hAnsi="Times New Roman" w:cs="Times New Roman"/>
          <w:sz w:val="24"/>
          <w:szCs w:val="24"/>
        </w:rPr>
        <w:t xml:space="preserve"> </w:t>
      </w:r>
      <w:r w:rsidR="003271E2" w:rsidRPr="003271E2">
        <w:rPr>
          <w:rFonts w:ascii="Times New Roman" w:hAnsi="Times New Roman" w:cs="Times New Roman"/>
          <w:sz w:val="24"/>
          <w:szCs w:val="24"/>
        </w:rPr>
        <w:t>Bu anlamda suçla korunan hukuki değerin suçların önlenmesi ve adil yargılanma, ceza adaletini gerçekleştirmeyi amaçlayan adliyenin saygınlığı,</w:t>
      </w:r>
      <w:r w:rsidR="003271E2">
        <w:rPr>
          <w:rFonts w:ascii="Times New Roman" w:hAnsi="Times New Roman" w:cs="Times New Roman"/>
          <w:sz w:val="24"/>
          <w:szCs w:val="24"/>
        </w:rPr>
        <w:t xml:space="preserve"> </w:t>
      </w:r>
      <w:r w:rsidR="003271E2" w:rsidRPr="003271E2">
        <w:rPr>
          <w:rFonts w:ascii="Times New Roman" w:hAnsi="Times New Roman" w:cs="Times New Roman"/>
          <w:sz w:val="24"/>
          <w:szCs w:val="24"/>
        </w:rPr>
        <w:t>adil, dürüst ve usulüne uygun bir yargılama anlamında adliye, adliyenin ceza muhakemesini düzgün bir biçimde yürütmesine ilişkin menfaati olduğu ifade edilmektedir</w:t>
      </w:r>
      <w:r w:rsidR="002E1CA1">
        <w:rPr>
          <w:rStyle w:val="DipnotBavurusu"/>
          <w:rFonts w:ascii="Times New Roman" w:hAnsi="Times New Roman" w:cs="Times New Roman"/>
          <w:sz w:val="24"/>
          <w:szCs w:val="24"/>
        </w:rPr>
        <w:footnoteReference w:id="55"/>
      </w:r>
      <w:r w:rsidR="003271E2" w:rsidRPr="003271E2">
        <w:rPr>
          <w:rFonts w:ascii="Times New Roman" w:hAnsi="Times New Roman" w:cs="Times New Roman"/>
          <w:sz w:val="24"/>
          <w:szCs w:val="24"/>
        </w:rPr>
        <w:t xml:space="preserve">. </w:t>
      </w:r>
      <w:r w:rsidR="00AB68B9">
        <w:rPr>
          <w:rFonts w:ascii="Times New Roman" w:hAnsi="Times New Roman" w:cs="Times New Roman"/>
          <w:sz w:val="24"/>
          <w:szCs w:val="24"/>
        </w:rPr>
        <w:t>Suç gerçek ihmali ve tehlike suçudur. Bu nedenle suçun tamamlanması için ayrıca yargılamanın bundan olumsuz etkilendiğinin ispatlanması gerekli değildir.</w:t>
      </w:r>
    </w:p>
    <w:p w14:paraId="1A27B2D6" w14:textId="4DE59CC0" w:rsidR="00A20598" w:rsidRDefault="00606F1E" w:rsidP="00D25212">
      <w:pPr>
        <w:jc w:val="both"/>
        <w:rPr>
          <w:rFonts w:ascii="Times New Roman" w:hAnsi="Times New Roman" w:cs="Times New Roman"/>
          <w:sz w:val="24"/>
          <w:szCs w:val="24"/>
        </w:rPr>
      </w:pPr>
      <w:r w:rsidRPr="00C665E5">
        <w:rPr>
          <w:rFonts w:ascii="Times New Roman" w:hAnsi="Times New Roman" w:cs="Times New Roman"/>
          <w:b/>
          <w:bCs/>
          <w:sz w:val="24"/>
          <w:szCs w:val="24"/>
        </w:rPr>
        <w:lastRenderedPageBreak/>
        <w:t xml:space="preserve">MANEVİ </w:t>
      </w:r>
      <w:proofErr w:type="gramStart"/>
      <w:r w:rsidRPr="00C665E5">
        <w:rPr>
          <w:rFonts w:ascii="Times New Roman" w:hAnsi="Times New Roman" w:cs="Times New Roman"/>
          <w:b/>
          <w:bCs/>
          <w:sz w:val="24"/>
          <w:szCs w:val="24"/>
        </w:rPr>
        <w:t>UNSUR :</w:t>
      </w:r>
      <w:proofErr w:type="gramEnd"/>
      <w:r>
        <w:rPr>
          <w:rFonts w:ascii="Times New Roman" w:hAnsi="Times New Roman" w:cs="Times New Roman"/>
          <w:sz w:val="24"/>
          <w:szCs w:val="24"/>
        </w:rPr>
        <w:t xml:space="preserve"> Suç ancak doğrudan kastla işlenebilir.</w:t>
      </w:r>
      <w:r w:rsidR="00E47D84">
        <w:rPr>
          <w:rFonts w:ascii="Times New Roman" w:hAnsi="Times New Roman" w:cs="Times New Roman"/>
          <w:sz w:val="24"/>
          <w:szCs w:val="24"/>
        </w:rPr>
        <w:t xml:space="preserve"> Olası kastla işlenemez.</w:t>
      </w:r>
      <w:r>
        <w:rPr>
          <w:rFonts w:ascii="Times New Roman" w:hAnsi="Times New Roman" w:cs="Times New Roman"/>
          <w:sz w:val="24"/>
          <w:szCs w:val="24"/>
        </w:rPr>
        <w:t xml:space="preserve"> Bunun için bildirim yükümlülüğünü yerine getirmeyen kişinin, soruşturma ve kovuşturma </w:t>
      </w:r>
      <w:r w:rsidR="005071FD">
        <w:rPr>
          <w:rFonts w:ascii="Times New Roman" w:hAnsi="Times New Roman" w:cs="Times New Roman"/>
          <w:sz w:val="24"/>
          <w:szCs w:val="24"/>
        </w:rPr>
        <w:t>konusu yapılan suç sebebiyle şüpheli bulunan şahıs hakkında tutuklama kararının verilmiş olduğunu veya kesinleşmiş bir yarg</w:t>
      </w:r>
      <w:r w:rsidR="008928C8">
        <w:rPr>
          <w:rFonts w:ascii="Times New Roman" w:hAnsi="Times New Roman" w:cs="Times New Roman"/>
          <w:sz w:val="24"/>
          <w:szCs w:val="24"/>
        </w:rPr>
        <w:t xml:space="preserve">ı kararıyla belli bir cezaya </w:t>
      </w:r>
      <w:proofErr w:type="gramStart"/>
      <w:r w:rsidR="008928C8">
        <w:rPr>
          <w:rFonts w:ascii="Times New Roman" w:hAnsi="Times New Roman" w:cs="Times New Roman"/>
          <w:sz w:val="24"/>
          <w:szCs w:val="24"/>
        </w:rPr>
        <w:t>mahkum</w:t>
      </w:r>
      <w:proofErr w:type="gramEnd"/>
      <w:r w:rsidR="008928C8">
        <w:rPr>
          <w:rFonts w:ascii="Times New Roman" w:hAnsi="Times New Roman" w:cs="Times New Roman"/>
          <w:sz w:val="24"/>
          <w:szCs w:val="24"/>
        </w:rPr>
        <w:t xml:space="preserve"> olmuş olan şahsın bu cezasının infazı amacıyla arandığını ve nerede bulunduğunu tereddütsüz bir </w:t>
      </w:r>
      <w:r w:rsidR="00FD23E0">
        <w:rPr>
          <w:rFonts w:ascii="Times New Roman" w:hAnsi="Times New Roman" w:cs="Times New Roman"/>
          <w:sz w:val="24"/>
          <w:szCs w:val="24"/>
        </w:rPr>
        <w:t xml:space="preserve">şekilde bildiği aranacaktır. </w:t>
      </w:r>
    </w:p>
    <w:p w14:paraId="08BEB5FF" w14:textId="77777777" w:rsidR="00257659" w:rsidRDefault="00257659" w:rsidP="00D25212">
      <w:pPr>
        <w:jc w:val="both"/>
        <w:rPr>
          <w:rFonts w:ascii="Times New Roman" w:hAnsi="Times New Roman" w:cs="Times New Roman"/>
          <w:sz w:val="24"/>
          <w:szCs w:val="24"/>
        </w:rPr>
      </w:pPr>
    </w:p>
    <w:p w14:paraId="5BE0818F" w14:textId="77777777" w:rsidR="00BD006A" w:rsidRDefault="00AE2E17" w:rsidP="00547495">
      <w:pPr>
        <w:jc w:val="both"/>
        <w:rPr>
          <w:rFonts w:ascii="Times New Roman" w:hAnsi="Times New Roman" w:cs="Times New Roman"/>
          <w:sz w:val="24"/>
          <w:szCs w:val="24"/>
        </w:rPr>
      </w:pPr>
      <w:r w:rsidRPr="002869F5">
        <w:rPr>
          <w:rFonts w:ascii="Times New Roman" w:hAnsi="Times New Roman" w:cs="Times New Roman"/>
          <w:b/>
          <w:bCs/>
          <w:sz w:val="24"/>
          <w:szCs w:val="24"/>
        </w:rPr>
        <w:t xml:space="preserve">MADDİ </w:t>
      </w:r>
      <w:proofErr w:type="gramStart"/>
      <w:r w:rsidRPr="002869F5">
        <w:rPr>
          <w:rFonts w:ascii="Times New Roman" w:hAnsi="Times New Roman" w:cs="Times New Roman"/>
          <w:b/>
          <w:bCs/>
          <w:sz w:val="24"/>
          <w:szCs w:val="24"/>
        </w:rPr>
        <w:t>UNSURLARI :</w:t>
      </w:r>
      <w:proofErr w:type="gramEnd"/>
      <w:r>
        <w:rPr>
          <w:rFonts w:ascii="Times New Roman" w:hAnsi="Times New Roman" w:cs="Times New Roman"/>
          <w:sz w:val="24"/>
          <w:szCs w:val="24"/>
        </w:rPr>
        <w:t xml:space="preserve"> Bir suç işlediği şüphesiyle suçüstü nedeniyle takip edilen veya suçüstü olmasa bile kolluk tarafından aranan bir kişinin kaçmasına, saklanmasına, barınmasına veya </w:t>
      </w:r>
      <w:r w:rsidR="0065028E">
        <w:rPr>
          <w:rFonts w:ascii="Times New Roman" w:hAnsi="Times New Roman" w:cs="Times New Roman"/>
          <w:sz w:val="24"/>
          <w:szCs w:val="24"/>
        </w:rPr>
        <w:t>yer gösterme, evinde yatırma, otelde yatması için veya kaçak yaşayabilmesi</w:t>
      </w:r>
      <w:r w:rsidR="004F2ED9">
        <w:rPr>
          <w:rFonts w:ascii="Times New Roman" w:hAnsi="Times New Roman" w:cs="Times New Roman"/>
          <w:sz w:val="24"/>
          <w:szCs w:val="24"/>
        </w:rPr>
        <w:t>ni temin amacıyla para verme, izini süren görevlileri yanlış yöne sevk</w:t>
      </w:r>
      <w:r w:rsidR="002869F5">
        <w:rPr>
          <w:rFonts w:ascii="Times New Roman" w:hAnsi="Times New Roman" w:cs="Times New Roman"/>
          <w:sz w:val="24"/>
          <w:szCs w:val="24"/>
        </w:rPr>
        <w:t xml:space="preserve"> </w:t>
      </w:r>
      <w:r w:rsidR="004F2ED9">
        <w:rPr>
          <w:rFonts w:ascii="Times New Roman" w:hAnsi="Times New Roman" w:cs="Times New Roman"/>
          <w:sz w:val="24"/>
          <w:szCs w:val="24"/>
        </w:rPr>
        <w:t>etme gibi hareketler</w:t>
      </w:r>
      <w:r w:rsidR="00F37C9B">
        <w:rPr>
          <w:rFonts w:ascii="Times New Roman" w:hAnsi="Times New Roman" w:cs="Times New Roman"/>
          <w:sz w:val="24"/>
          <w:szCs w:val="24"/>
        </w:rPr>
        <w:t>le olanak sağlanması, eylemleri bu suçu oluşturur.</w:t>
      </w:r>
      <w:r w:rsidR="00440BEE" w:rsidRPr="00440BEE">
        <w:rPr>
          <w:rFonts w:ascii="Times New Roman" w:hAnsi="Times New Roman" w:cs="Times New Roman"/>
          <w:sz w:val="24"/>
          <w:szCs w:val="24"/>
        </w:rPr>
        <w:t xml:space="preserve"> Araştırma</w:t>
      </w:r>
      <w:r w:rsidR="00A211E2" w:rsidRPr="00A211E2">
        <w:rPr>
          <w:rFonts w:ascii="Times New Roman" w:hAnsi="Times New Roman" w:cs="Times New Roman"/>
          <w:sz w:val="24"/>
          <w:szCs w:val="24"/>
        </w:rPr>
        <w:t>nın</w:t>
      </w:r>
      <w:r w:rsidR="008B004F">
        <w:rPr>
          <w:rFonts w:ascii="Times New Roman" w:hAnsi="Times New Roman" w:cs="Times New Roman"/>
          <w:sz w:val="24"/>
          <w:szCs w:val="24"/>
        </w:rPr>
        <w:t xml:space="preserve"> (</w:t>
      </w:r>
      <w:r w:rsidR="008B004F" w:rsidRPr="008B004F">
        <w:rPr>
          <w:rFonts w:ascii="Times New Roman" w:hAnsi="Times New Roman" w:cs="Times New Roman"/>
          <w:sz w:val="24"/>
          <w:szCs w:val="24"/>
        </w:rPr>
        <w:t>“tahkikatı yanlış yola sevk etmek”</w:t>
      </w:r>
      <w:r w:rsidR="008B004F">
        <w:rPr>
          <w:rFonts w:ascii="Times New Roman" w:hAnsi="Times New Roman" w:cs="Times New Roman"/>
          <w:sz w:val="24"/>
          <w:szCs w:val="24"/>
        </w:rPr>
        <w:t>)</w:t>
      </w:r>
      <w:r w:rsidR="00A211E2" w:rsidRPr="00A211E2">
        <w:rPr>
          <w:rFonts w:ascii="Times New Roman" w:hAnsi="Times New Roman" w:cs="Times New Roman"/>
          <w:sz w:val="24"/>
          <w:szCs w:val="24"/>
        </w:rPr>
        <w:t>, suçun izlerinin araştırılması, ipucu arama suretiyle kişiyi bulma olduğu ifade edilmiştir</w:t>
      </w:r>
      <w:r w:rsidR="00A211E2">
        <w:rPr>
          <w:rFonts w:ascii="Times New Roman" w:hAnsi="Times New Roman" w:cs="Times New Roman"/>
          <w:sz w:val="24"/>
          <w:szCs w:val="24"/>
        </w:rPr>
        <w:t>.</w:t>
      </w:r>
      <w:r w:rsidR="002869F5">
        <w:rPr>
          <w:rFonts w:ascii="Times New Roman" w:hAnsi="Times New Roman" w:cs="Times New Roman"/>
          <w:sz w:val="24"/>
          <w:szCs w:val="24"/>
        </w:rPr>
        <w:t xml:space="preserve"> </w:t>
      </w:r>
      <w:proofErr w:type="gramStart"/>
      <w:r w:rsidR="00A211E2" w:rsidRPr="00A211E2">
        <w:rPr>
          <w:rFonts w:ascii="Times New Roman" w:hAnsi="Times New Roman" w:cs="Times New Roman"/>
          <w:sz w:val="24"/>
          <w:szCs w:val="24"/>
        </w:rPr>
        <w:t>Bu</w:t>
      </w:r>
      <w:proofErr w:type="gramEnd"/>
      <w:r w:rsidR="00A211E2" w:rsidRPr="00A211E2">
        <w:rPr>
          <w:rFonts w:ascii="Times New Roman" w:hAnsi="Times New Roman" w:cs="Times New Roman"/>
          <w:sz w:val="24"/>
          <w:szCs w:val="24"/>
        </w:rPr>
        <w:t xml:space="preserve"> bakımdan failin, şüpheli ya da sanık olduğunun anlaşılmaması için yapılan ve araştırmayı yanlış yöne sevk edici fiillerin bu kapsamda yer aldığı ifade edilmiştir</w:t>
      </w:r>
      <w:r w:rsidR="00A211E2">
        <w:rPr>
          <w:rFonts w:ascii="Times New Roman" w:hAnsi="Times New Roman" w:cs="Times New Roman"/>
          <w:sz w:val="24"/>
          <w:szCs w:val="24"/>
        </w:rPr>
        <w:t xml:space="preserve">. </w:t>
      </w:r>
      <w:r w:rsidR="00F37C9B">
        <w:rPr>
          <w:rFonts w:ascii="Times New Roman" w:hAnsi="Times New Roman" w:cs="Times New Roman"/>
          <w:sz w:val="24"/>
          <w:szCs w:val="24"/>
        </w:rPr>
        <w:t>Yine hakkında suç şüphesi nedeniyle veya infaz amacıyla yakalama emri çıkarılmış kişilere ilişkin benzeri eylemler de suça vücut verir.</w:t>
      </w:r>
      <w:r w:rsidR="00457387">
        <w:rPr>
          <w:rFonts w:ascii="Times New Roman" w:hAnsi="Times New Roman" w:cs="Times New Roman"/>
          <w:sz w:val="24"/>
          <w:szCs w:val="24"/>
        </w:rPr>
        <w:t xml:space="preserve"> Failin suçtan kurtulması için eylemi başkasının üstlenmesini telkin eden müdafi de suça azmettiren </w:t>
      </w:r>
      <w:r w:rsidR="008A5C37">
        <w:rPr>
          <w:rFonts w:ascii="Times New Roman" w:hAnsi="Times New Roman" w:cs="Times New Roman"/>
          <w:sz w:val="24"/>
          <w:szCs w:val="24"/>
        </w:rPr>
        <w:t>sıfatıyla sorumlu olur.</w:t>
      </w:r>
      <w:r w:rsidR="000704FF">
        <w:rPr>
          <w:rFonts w:ascii="Times New Roman" w:hAnsi="Times New Roman" w:cs="Times New Roman"/>
          <w:sz w:val="24"/>
          <w:szCs w:val="24"/>
        </w:rPr>
        <w:t xml:space="preserve"> Bu bakımdan failin yakalanmaması</w:t>
      </w:r>
      <w:r w:rsidR="00FF63F4">
        <w:rPr>
          <w:rFonts w:ascii="Times New Roman" w:hAnsi="Times New Roman" w:cs="Times New Roman"/>
          <w:sz w:val="24"/>
          <w:szCs w:val="24"/>
        </w:rPr>
        <w:t xml:space="preserve"> için ona barınacağı yer gösteren veya yurt dışına kaçması için maddi </w:t>
      </w:r>
      <w:proofErr w:type="gramStart"/>
      <w:r w:rsidR="00FF63F4">
        <w:rPr>
          <w:rFonts w:ascii="Times New Roman" w:hAnsi="Times New Roman" w:cs="Times New Roman"/>
          <w:sz w:val="24"/>
          <w:szCs w:val="24"/>
        </w:rPr>
        <w:t>imkan</w:t>
      </w:r>
      <w:proofErr w:type="gramEnd"/>
      <w:r w:rsidR="00FF63F4">
        <w:rPr>
          <w:rFonts w:ascii="Times New Roman" w:hAnsi="Times New Roman" w:cs="Times New Roman"/>
          <w:sz w:val="24"/>
          <w:szCs w:val="24"/>
        </w:rPr>
        <w:t xml:space="preserve"> sağlayarak</w:t>
      </w:r>
      <w:r w:rsidR="00BC14B3">
        <w:rPr>
          <w:rFonts w:ascii="Times New Roman" w:hAnsi="Times New Roman" w:cs="Times New Roman"/>
          <w:sz w:val="24"/>
          <w:szCs w:val="24"/>
        </w:rPr>
        <w:t xml:space="preserve"> yardımcı olan müdafinin eylemleri 283 teki suçu oluşturacaktır.</w:t>
      </w:r>
      <w:r w:rsidR="005E2DA2">
        <w:rPr>
          <w:rFonts w:ascii="Times New Roman" w:hAnsi="Times New Roman" w:cs="Times New Roman"/>
          <w:sz w:val="24"/>
          <w:szCs w:val="24"/>
        </w:rPr>
        <w:t xml:space="preserve"> Ancak müdafinin müvekkili olan şüpheli veya sanığın saklandığı yeri bilmesi durumunda ihbar etme yükümlülüğü bulunmamaktadır.</w:t>
      </w:r>
      <w:r w:rsidR="00102C9B">
        <w:rPr>
          <w:rFonts w:ascii="Times New Roman" w:hAnsi="Times New Roman" w:cs="Times New Roman"/>
          <w:sz w:val="24"/>
          <w:szCs w:val="24"/>
        </w:rPr>
        <w:t xml:space="preserve"> Fakat müvekkili hakkında yakalama kararı</w:t>
      </w:r>
      <w:r w:rsidR="00F30E6D">
        <w:rPr>
          <w:rFonts w:ascii="Times New Roman" w:hAnsi="Times New Roman" w:cs="Times New Roman"/>
          <w:sz w:val="24"/>
          <w:szCs w:val="24"/>
        </w:rPr>
        <w:t xml:space="preserve"> veya tutuklama kararı verildiğini öğrenerek, kararın icrasından önce bilgi verip kaçmasını sağlaması</w:t>
      </w:r>
      <w:r w:rsidR="00C65115">
        <w:rPr>
          <w:rFonts w:ascii="Times New Roman" w:hAnsi="Times New Roman" w:cs="Times New Roman"/>
          <w:sz w:val="24"/>
          <w:szCs w:val="24"/>
        </w:rPr>
        <w:t xml:space="preserve"> halinde suçluyu kayırma suçu oluşacaktır.</w:t>
      </w:r>
      <w:r w:rsidR="00503942">
        <w:rPr>
          <w:rFonts w:ascii="Times New Roman" w:hAnsi="Times New Roman" w:cs="Times New Roman"/>
          <w:sz w:val="24"/>
          <w:szCs w:val="24"/>
        </w:rPr>
        <w:t xml:space="preserve"> Bu halde </w:t>
      </w:r>
      <w:proofErr w:type="spellStart"/>
      <w:r w:rsidR="00503942">
        <w:rPr>
          <w:rFonts w:ascii="Times New Roman" w:hAnsi="Times New Roman" w:cs="Times New Roman"/>
          <w:sz w:val="24"/>
          <w:szCs w:val="24"/>
        </w:rPr>
        <w:t>müdafiin</w:t>
      </w:r>
      <w:proofErr w:type="spellEnd"/>
      <w:r w:rsidR="00503942">
        <w:rPr>
          <w:rFonts w:ascii="Times New Roman" w:hAnsi="Times New Roman" w:cs="Times New Roman"/>
          <w:sz w:val="24"/>
          <w:szCs w:val="24"/>
        </w:rPr>
        <w:t xml:space="preserve"> sadece bilgi vermesi atılı suçun oluşması için kanaatimizce yeterli değildir, zira müdafi takip ettiği adli dosya hakkındaki gelişmelerden müvekkiline bilgi vermek zorundadır, suçun oluşması için </w:t>
      </w:r>
      <w:r w:rsidR="00811EF2">
        <w:rPr>
          <w:rFonts w:ascii="Times New Roman" w:hAnsi="Times New Roman" w:cs="Times New Roman"/>
          <w:sz w:val="24"/>
          <w:szCs w:val="24"/>
        </w:rPr>
        <w:t>kaçmasını sağlamaya ilişkin olanağın ne şekilde verildiği</w:t>
      </w:r>
      <w:r w:rsidR="00C71DF8">
        <w:rPr>
          <w:rFonts w:ascii="Times New Roman" w:hAnsi="Times New Roman" w:cs="Times New Roman"/>
          <w:sz w:val="24"/>
          <w:szCs w:val="24"/>
        </w:rPr>
        <w:t xml:space="preserve"> ve sağlanan </w:t>
      </w:r>
      <w:proofErr w:type="gramStart"/>
      <w:r w:rsidR="00C71DF8">
        <w:rPr>
          <w:rFonts w:ascii="Times New Roman" w:hAnsi="Times New Roman" w:cs="Times New Roman"/>
          <w:sz w:val="24"/>
          <w:szCs w:val="24"/>
        </w:rPr>
        <w:t>imkanın</w:t>
      </w:r>
      <w:proofErr w:type="gramEnd"/>
      <w:r w:rsidR="00C71DF8">
        <w:rPr>
          <w:rFonts w:ascii="Times New Roman" w:hAnsi="Times New Roman" w:cs="Times New Roman"/>
          <w:sz w:val="24"/>
          <w:szCs w:val="24"/>
        </w:rPr>
        <w:t xml:space="preserve"> sonucu oluşturmaya elverişli olup olmadığı veya </w:t>
      </w:r>
      <w:r w:rsidR="003867F3">
        <w:rPr>
          <w:rFonts w:ascii="Times New Roman" w:hAnsi="Times New Roman" w:cs="Times New Roman"/>
          <w:sz w:val="24"/>
          <w:szCs w:val="24"/>
        </w:rPr>
        <w:t>görevlilerin ağır ihmal ve tedbirsizliklerinin mevcut olup olmadığı</w:t>
      </w:r>
      <w:r w:rsidR="00811EF2">
        <w:rPr>
          <w:rFonts w:ascii="Times New Roman" w:hAnsi="Times New Roman" w:cs="Times New Roman"/>
          <w:sz w:val="24"/>
          <w:szCs w:val="24"/>
        </w:rPr>
        <w:t xml:space="preserve"> tartışılmalıdır.</w:t>
      </w:r>
      <w:r w:rsidR="00434CA1" w:rsidRPr="00434CA1">
        <w:t xml:space="preserve"> </w:t>
      </w:r>
      <w:r w:rsidR="00547495" w:rsidRPr="00547495">
        <w:rPr>
          <w:rFonts w:ascii="Times New Roman" w:hAnsi="Times New Roman" w:cs="Times New Roman"/>
          <w:sz w:val="24"/>
          <w:szCs w:val="24"/>
        </w:rPr>
        <w:t>Müdafi konuştuğunda müvekkiline zarar verici konularda susması gerekmektedir</w:t>
      </w:r>
      <w:r w:rsidR="00547495">
        <w:rPr>
          <w:rFonts w:ascii="Times New Roman" w:hAnsi="Times New Roman" w:cs="Times New Roman"/>
          <w:sz w:val="24"/>
          <w:szCs w:val="24"/>
        </w:rPr>
        <w:t>.</w:t>
      </w:r>
      <w:r w:rsidR="00547495">
        <w:rPr>
          <w:rStyle w:val="DipnotBavurusu"/>
          <w:rFonts w:ascii="Times New Roman" w:hAnsi="Times New Roman" w:cs="Times New Roman"/>
          <w:sz w:val="24"/>
          <w:szCs w:val="24"/>
        </w:rPr>
        <w:footnoteReference w:id="56"/>
      </w:r>
      <w:r w:rsidR="00547495" w:rsidRPr="00547495">
        <w:rPr>
          <w:rFonts w:ascii="Times New Roman" w:hAnsi="Times New Roman" w:cs="Times New Roman"/>
          <w:sz w:val="24"/>
          <w:szCs w:val="24"/>
        </w:rPr>
        <w:t xml:space="preserve"> </w:t>
      </w:r>
      <w:proofErr w:type="spellStart"/>
      <w:r w:rsidR="00547495" w:rsidRPr="00547495">
        <w:rPr>
          <w:rFonts w:ascii="Times New Roman" w:hAnsi="Times New Roman" w:cs="Times New Roman"/>
          <w:sz w:val="24"/>
          <w:szCs w:val="24"/>
        </w:rPr>
        <w:t>Müdafiin</w:t>
      </w:r>
      <w:proofErr w:type="spellEnd"/>
      <w:r w:rsidR="00547495" w:rsidRPr="00547495">
        <w:rPr>
          <w:rFonts w:ascii="Times New Roman" w:hAnsi="Times New Roman" w:cs="Times New Roman"/>
          <w:sz w:val="24"/>
          <w:szCs w:val="24"/>
        </w:rPr>
        <w:t xml:space="preserve"> öğrenmiş olduğu her türlü bilgiyi anlatmasının, adli makamları işlevsiz hale getirebileceği ifade edilmektedir. Kısaca savunma hakkı da her hak gibi kötüye kullanılması halinde korunmadan uzak kalacaktır.</w:t>
      </w:r>
      <w:r w:rsidR="00547495">
        <w:t xml:space="preserve"> </w:t>
      </w:r>
      <w:r w:rsidR="00434CA1" w:rsidRPr="00434CA1">
        <w:rPr>
          <w:rFonts w:ascii="Times New Roman" w:hAnsi="Times New Roman" w:cs="Times New Roman"/>
          <w:sz w:val="24"/>
          <w:szCs w:val="24"/>
        </w:rPr>
        <w:t xml:space="preserve">Madde metninde </w:t>
      </w:r>
      <w:proofErr w:type="gramStart"/>
      <w:r w:rsidR="00434CA1" w:rsidRPr="00434CA1">
        <w:rPr>
          <w:rFonts w:ascii="Times New Roman" w:hAnsi="Times New Roman" w:cs="Times New Roman"/>
          <w:sz w:val="24"/>
          <w:szCs w:val="24"/>
        </w:rPr>
        <w:t>imkan</w:t>
      </w:r>
      <w:proofErr w:type="gramEnd"/>
      <w:r w:rsidR="00434CA1" w:rsidRPr="00434CA1">
        <w:rPr>
          <w:rFonts w:ascii="Times New Roman" w:hAnsi="Times New Roman" w:cs="Times New Roman"/>
          <w:sz w:val="24"/>
          <w:szCs w:val="24"/>
        </w:rPr>
        <w:t xml:space="preserve"> sağlamanın hangi şekilde değil hangi amaçla gerçekleşmesi gerektiği düzenlenmiştir</w:t>
      </w:r>
      <w:r w:rsidR="00434CA1">
        <w:rPr>
          <w:rFonts w:ascii="Times New Roman" w:hAnsi="Times New Roman" w:cs="Times New Roman"/>
          <w:sz w:val="24"/>
          <w:szCs w:val="24"/>
        </w:rPr>
        <w:t>.</w:t>
      </w:r>
      <w:r w:rsidR="00E47D84">
        <w:rPr>
          <w:rFonts w:ascii="Times New Roman" w:hAnsi="Times New Roman" w:cs="Times New Roman"/>
          <w:sz w:val="24"/>
          <w:szCs w:val="24"/>
        </w:rPr>
        <w:t xml:space="preserve"> Suç olası kastla işlenemeyeceğinden, müvekkile bilgi verilmesi durumunda kaçacağ</w:t>
      </w:r>
      <w:r w:rsidR="00585D94">
        <w:rPr>
          <w:rFonts w:ascii="Times New Roman" w:hAnsi="Times New Roman" w:cs="Times New Roman"/>
          <w:sz w:val="24"/>
          <w:szCs w:val="24"/>
        </w:rPr>
        <w:t>ının öngörülmesi veya tahmin edilmesi hallerinde de yine bu suç oluşmaz.</w:t>
      </w:r>
      <w:r w:rsidR="00BF0A35">
        <w:rPr>
          <w:rFonts w:ascii="Times New Roman" w:hAnsi="Times New Roman" w:cs="Times New Roman"/>
          <w:sz w:val="24"/>
          <w:szCs w:val="24"/>
        </w:rPr>
        <w:t xml:space="preserve"> </w:t>
      </w:r>
      <w:r w:rsidR="00D72124">
        <w:rPr>
          <w:rFonts w:ascii="Times New Roman" w:hAnsi="Times New Roman" w:cs="Times New Roman"/>
          <w:sz w:val="24"/>
          <w:szCs w:val="24"/>
        </w:rPr>
        <w:t xml:space="preserve">Ön suça iştirak eden kişinin eylemi de 283 teki suçu oluşturmaz. </w:t>
      </w:r>
      <w:r w:rsidR="008A5C37">
        <w:rPr>
          <w:rFonts w:ascii="Times New Roman" w:hAnsi="Times New Roman" w:cs="Times New Roman"/>
          <w:sz w:val="24"/>
          <w:szCs w:val="24"/>
        </w:rPr>
        <w:t xml:space="preserve">TCK </w:t>
      </w:r>
      <w:proofErr w:type="spellStart"/>
      <w:r w:rsidR="008A5C37">
        <w:rPr>
          <w:rFonts w:ascii="Times New Roman" w:hAnsi="Times New Roman" w:cs="Times New Roman"/>
          <w:sz w:val="24"/>
          <w:szCs w:val="24"/>
        </w:rPr>
        <w:t>md.</w:t>
      </w:r>
      <w:proofErr w:type="spellEnd"/>
      <w:r w:rsidR="008A5C37">
        <w:rPr>
          <w:rFonts w:ascii="Times New Roman" w:hAnsi="Times New Roman" w:cs="Times New Roman"/>
          <w:sz w:val="24"/>
          <w:szCs w:val="24"/>
        </w:rPr>
        <w:t xml:space="preserve"> </w:t>
      </w:r>
      <w:proofErr w:type="gramStart"/>
      <w:r w:rsidR="008A5C37">
        <w:rPr>
          <w:rFonts w:ascii="Times New Roman" w:hAnsi="Times New Roman" w:cs="Times New Roman"/>
          <w:sz w:val="24"/>
          <w:szCs w:val="24"/>
        </w:rPr>
        <w:t>283 te</w:t>
      </w:r>
      <w:proofErr w:type="gramEnd"/>
      <w:r w:rsidR="008A5C37">
        <w:rPr>
          <w:rFonts w:ascii="Times New Roman" w:hAnsi="Times New Roman" w:cs="Times New Roman"/>
          <w:sz w:val="24"/>
          <w:szCs w:val="24"/>
        </w:rPr>
        <w:t xml:space="preserve"> belirtilen suçun müdafi açısından oluşabilmesi için,</w:t>
      </w:r>
      <w:r w:rsidR="006D7750">
        <w:rPr>
          <w:rFonts w:ascii="Times New Roman" w:hAnsi="Times New Roman" w:cs="Times New Roman"/>
          <w:sz w:val="24"/>
          <w:szCs w:val="24"/>
        </w:rPr>
        <w:t xml:space="preserve"> suçluya hukuka aykırı yol ve yöntemlerle yardım edilmesi gerekmektedir. </w:t>
      </w:r>
      <w:proofErr w:type="spellStart"/>
      <w:r w:rsidR="006D7750">
        <w:rPr>
          <w:rFonts w:ascii="Times New Roman" w:hAnsi="Times New Roman" w:cs="Times New Roman"/>
          <w:sz w:val="24"/>
          <w:szCs w:val="24"/>
        </w:rPr>
        <w:t>Müdafiin</w:t>
      </w:r>
      <w:proofErr w:type="spellEnd"/>
      <w:r w:rsidR="006D7750">
        <w:rPr>
          <w:rFonts w:ascii="Times New Roman" w:hAnsi="Times New Roman" w:cs="Times New Roman"/>
          <w:sz w:val="24"/>
          <w:szCs w:val="24"/>
        </w:rPr>
        <w:t xml:space="preserve"> hukuki yardımı ise yasal hakkı ve görevidir.</w:t>
      </w:r>
      <w:r w:rsidR="0047179A">
        <w:rPr>
          <w:rFonts w:ascii="Times New Roman" w:hAnsi="Times New Roman" w:cs="Times New Roman"/>
          <w:sz w:val="24"/>
          <w:szCs w:val="24"/>
        </w:rPr>
        <w:t xml:space="preserve"> Bir suçtan hapis cezası kesinleşen, fakat henüz infaz işlemleri başlatılmamış olan kimsenin barındırılması,</w:t>
      </w:r>
      <w:r w:rsidR="00E73A3B">
        <w:rPr>
          <w:rFonts w:ascii="Times New Roman" w:hAnsi="Times New Roman" w:cs="Times New Roman"/>
          <w:sz w:val="24"/>
          <w:szCs w:val="24"/>
        </w:rPr>
        <w:t xml:space="preserve"> saklanması hükmün infazından kurtulması için suçluya </w:t>
      </w:r>
      <w:proofErr w:type="gramStart"/>
      <w:r w:rsidR="00E73A3B">
        <w:rPr>
          <w:rFonts w:ascii="Times New Roman" w:hAnsi="Times New Roman" w:cs="Times New Roman"/>
          <w:sz w:val="24"/>
          <w:szCs w:val="24"/>
        </w:rPr>
        <w:t>imkan</w:t>
      </w:r>
      <w:proofErr w:type="gramEnd"/>
      <w:r w:rsidR="00E73A3B">
        <w:rPr>
          <w:rFonts w:ascii="Times New Roman" w:hAnsi="Times New Roman" w:cs="Times New Roman"/>
          <w:sz w:val="24"/>
          <w:szCs w:val="24"/>
        </w:rPr>
        <w:t xml:space="preserve"> sağlanmasını oluşturmaz. </w:t>
      </w:r>
      <w:r w:rsidR="009E0C90">
        <w:rPr>
          <w:rFonts w:ascii="Times New Roman" w:hAnsi="Times New Roman" w:cs="Times New Roman"/>
          <w:sz w:val="24"/>
          <w:szCs w:val="24"/>
        </w:rPr>
        <w:t xml:space="preserve">Ancak infaz işlemleri başlatılıp teslim olması tebliğine karşı gelmiş veya hakkında yakalama emri çıkartılmış kişiye kaçması için </w:t>
      </w:r>
      <w:proofErr w:type="gramStart"/>
      <w:r w:rsidR="009E0C90">
        <w:rPr>
          <w:rFonts w:ascii="Times New Roman" w:hAnsi="Times New Roman" w:cs="Times New Roman"/>
          <w:sz w:val="24"/>
          <w:szCs w:val="24"/>
        </w:rPr>
        <w:t>imkan</w:t>
      </w:r>
      <w:proofErr w:type="gramEnd"/>
      <w:r w:rsidR="009E0C90">
        <w:rPr>
          <w:rFonts w:ascii="Times New Roman" w:hAnsi="Times New Roman" w:cs="Times New Roman"/>
          <w:sz w:val="24"/>
          <w:szCs w:val="24"/>
        </w:rPr>
        <w:t xml:space="preserve"> sağlanması halinde bu suç oluşacaktır.</w:t>
      </w:r>
      <w:r w:rsidR="008050E8">
        <w:rPr>
          <w:rFonts w:ascii="Times New Roman" w:hAnsi="Times New Roman" w:cs="Times New Roman"/>
          <w:sz w:val="24"/>
          <w:szCs w:val="24"/>
        </w:rPr>
        <w:t xml:space="preserve"> Suçluyu kayırma suçunun hukuka aykırılık öğesinin oluşması için,</w:t>
      </w:r>
      <w:r w:rsidR="00764949">
        <w:rPr>
          <w:rFonts w:ascii="Times New Roman" w:hAnsi="Times New Roman" w:cs="Times New Roman"/>
          <w:sz w:val="24"/>
          <w:szCs w:val="24"/>
        </w:rPr>
        <w:t xml:space="preserve"> kayrıldığı kabul edilen kişinin suç işlemiş bir kişi olması gerekir. </w:t>
      </w:r>
    </w:p>
    <w:p w14:paraId="4897F1DB" w14:textId="6AEE87E6" w:rsidR="006034E9" w:rsidRDefault="00764949" w:rsidP="00547495">
      <w:pPr>
        <w:jc w:val="both"/>
        <w:rPr>
          <w:rFonts w:ascii="Times New Roman" w:hAnsi="Times New Roman" w:cs="Times New Roman"/>
          <w:sz w:val="24"/>
          <w:szCs w:val="24"/>
        </w:rPr>
      </w:pPr>
      <w:r>
        <w:rPr>
          <w:rFonts w:ascii="Times New Roman" w:hAnsi="Times New Roman" w:cs="Times New Roman"/>
          <w:sz w:val="24"/>
          <w:szCs w:val="24"/>
        </w:rPr>
        <w:lastRenderedPageBreak/>
        <w:t>Bir suç soruşturması</w:t>
      </w:r>
      <w:r w:rsidR="004B4D89">
        <w:rPr>
          <w:rFonts w:ascii="Times New Roman" w:hAnsi="Times New Roman" w:cs="Times New Roman"/>
          <w:sz w:val="24"/>
          <w:szCs w:val="24"/>
        </w:rPr>
        <w:t xml:space="preserve"> veya kovuşturması sonucunda hakkında takipsizlik veya beraat kararı verilmesi halinde, hukuken ortada suç işleyen</w:t>
      </w:r>
      <w:r w:rsidR="006034E9">
        <w:rPr>
          <w:rFonts w:ascii="Times New Roman" w:hAnsi="Times New Roman" w:cs="Times New Roman"/>
          <w:sz w:val="24"/>
          <w:szCs w:val="24"/>
        </w:rPr>
        <w:t xml:space="preserve"> kişi yoktur.</w:t>
      </w:r>
      <w:r w:rsidR="006034E9">
        <w:rPr>
          <w:rStyle w:val="DipnotBavurusu"/>
          <w:rFonts w:ascii="Times New Roman" w:hAnsi="Times New Roman" w:cs="Times New Roman"/>
          <w:sz w:val="24"/>
          <w:szCs w:val="24"/>
        </w:rPr>
        <w:footnoteReference w:id="57"/>
      </w:r>
      <w:r w:rsidR="00874C4B">
        <w:rPr>
          <w:rFonts w:ascii="Times New Roman" w:hAnsi="Times New Roman" w:cs="Times New Roman"/>
          <w:sz w:val="24"/>
          <w:szCs w:val="24"/>
        </w:rPr>
        <w:t xml:space="preserve"> Failin aynı eylemiyle suçluyu kayırma suçuyla birlikte, yalan tanıklık, suç üstlenme veya suç delillerini gizleme-yok etme vs. suçları oluşabilir. Bu hallerde suçların </w:t>
      </w:r>
      <w:r w:rsidR="002514F0">
        <w:rPr>
          <w:rFonts w:ascii="Times New Roman" w:hAnsi="Times New Roman" w:cs="Times New Roman"/>
          <w:sz w:val="24"/>
          <w:szCs w:val="24"/>
        </w:rPr>
        <w:t>ve somut olayın şartlarına göre fikri içtima uygulanabileceği gibi gerçek içtima hükümleri de uygulanabilir. Yüksek Mahkeme dairelerinin benzer konularda içtihat birliği içerisinde olmadığı, farklı dairelerce farklı kararlar verilebildiği görülmektedir.</w:t>
      </w:r>
    </w:p>
    <w:p w14:paraId="252B8D3B" w14:textId="20D79B2B" w:rsidR="00CB7B5D" w:rsidRDefault="00CB7B5D" w:rsidP="008050E8">
      <w:pPr>
        <w:jc w:val="both"/>
        <w:rPr>
          <w:rFonts w:ascii="Times New Roman" w:hAnsi="Times New Roman" w:cs="Times New Roman"/>
          <w:sz w:val="24"/>
          <w:szCs w:val="24"/>
        </w:rPr>
      </w:pPr>
      <w:proofErr w:type="gramStart"/>
      <w:r w:rsidRPr="00156D06">
        <w:rPr>
          <w:rFonts w:ascii="Times New Roman" w:hAnsi="Times New Roman" w:cs="Times New Roman"/>
          <w:b/>
          <w:bCs/>
          <w:sz w:val="24"/>
          <w:szCs w:val="24"/>
        </w:rPr>
        <w:t>TEŞEBBÜS :</w:t>
      </w:r>
      <w:proofErr w:type="gramEnd"/>
      <w:r>
        <w:rPr>
          <w:rFonts w:ascii="Times New Roman" w:hAnsi="Times New Roman" w:cs="Times New Roman"/>
          <w:sz w:val="24"/>
          <w:szCs w:val="24"/>
        </w:rPr>
        <w:t xml:space="preserve"> Suç teşebbüse elverişlidir.</w:t>
      </w:r>
      <w:r w:rsidR="0058028A">
        <w:rPr>
          <w:rStyle w:val="DipnotBavurusu"/>
          <w:rFonts w:ascii="Times New Roman" w:hAnsi="Times New Roman" w:cs="Times New Roman"/>
          <w:sz w:val="24"/>
          <w:szCs w:val="24"/>
        </w:rPr>
        <w:footnoteReference w:id="58"/>
      </w:r>
    </w:p>
    <w:p w14:paraId="3EA9A7D5" w14:textId="77777777" w:rsidR="00C665E5" w:rsidRPr="00C665E5" w:rsidRDefault="00C665E5" w:rsidP="002869F5">
      <w:pPr>
        <w:jc w:val="both"/>
        <w:rPr>
          <w:rFonts w:ascii="Times New Roman" w:hAnsi="Times New Roman" w:cs="Times New Roman"/>
          <w:sz w:val="24"/>
          <w:szCs w:val="24"/>
        </w:rPr>
      </w:pPr>
      <w:r w:rsidRPr="002869F5">
        <w:rPr>
          <w:rFonts w:ascii="Times New Roman" w:hAnsi="Times New Roman" w:cs="Times New Roman"/>
          <w:b/>
          <w:bCs/>
          <w:sz w:val="24"/>
          <w:szCs w:val="24"/>
        </w:rPr>
        <w:t xml:space="preserve">KOVUŞTURMA ve GÖREVLİ </w:t>
      </w:r>
      <w:proofErr w:type="gramStart"/>
      <w:r w:rsidRPr="002869F5">
        <w:rPr>
          <w:rFonts w:ascii="Times New Roman" w:hAnsi="Times New Roman" w:cs="Times New Roman"/>
          <w:b/>
          <w:bCs/>
          <w:sz w:val="24"/>
          <w:szCs w:val="24"/>
        </w:rPr>
        <w:t>MAHKEME :</w:t>
      </w:r>
      <w:proofErr w:type="gramEnd"/>
      <w:r w:rsidRPr="00C665E5">
        <w:rPr>
          <w:rFonts w:ascii="Times New Roman" w:hAnsi="Times New Roman" w:cs="Times New Roman"/>
          <w:sz w:val="24"/>
          <w:szCs w:val="24"/>
        </w:rPr>
        <w:t xml:space="preserve"> Suç resen soruşturulur. Görevli mahkeme asliye ceza mahkemesidir. Suçun olağan dava zamanaşımı süresi 8 yıldır.</w:t>
      </w:r>
    </w:p>
    <w:p w14:paraId="227B1348" w14:textId="77777777" w:rsidR="00C665E5" w:rsidRPr="008050E8" w:rsidRDefault="00C665E5" w:rsidP="00C665E5">
      <w:pPr>
        <w:rPr>
          <w:rFonts w:ascii="Times New Roman" w:hAnsi="Times New Roman" w:cs="Times New Roman"/>
          <w:sz w:val="24"/>
          <w:szCs w:val="24"/>
        </w:rPr>
      </w:pPr>
    </w:p>
    <w:sectPr w:rsidR="00C665E5" w:rsidRPr="008050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450FD" w14:textId="77777777" w:rsidR="00406CBC" w:rsidRDefault="00406CBC" w:rsidP="005C41FE">
      <w:pPr>
        <w:spacing w:after="0" w:line="240" w:lineRule="auto"/>
      </w:pPr>
      <w:r>
        <w:separator/>
      </w:r>
    </w:p>
  </w:endnote>
  <w:endnote w:type="continuationSeparator" w:id="0">
    <w:p w14:paraId="30669028" w14:textId="77777777" w:rsidR="00406CBC" w:rsidRDefault="00406CBC" w:rsidP="005C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DAE5D" w14:textId="39D4D186" w:rsidR="005C41FE" w:rsidRPr="005C41FE" w:rsidRDefault="005C41FE">
    <w:pPr>
      <w:pStyle w:val="AltBilgi"/>
      <w:rPr>
        <w:rFonts w:ascii="Franklin Gothic Demi Cond" w:hAnsi="Franklin Gothic Demi Cond"/>
        <w:i/>
        <w:iCs/>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Franklin Gothic Demi Cond" w:hAnsi="Franklin Gothic Demi Cond"/>
          <w:i/>
          <w:iCs/>
          <w:color w:val="595959" w:themeColor="text1" w:themeTint="A6"/>
          <w:sz w:val="18"/>
          <w:szCs w:val="18"/>
        </w:rPr>
        <w:alias w:val="Yazar"/>
        <w:tag w:val=""/>
        <w:id w:val="391861592"/>
        <w:placeholder>
          <w:docPart w:val="9C803064304247B8B6D698B2691543CB"/>
        </w:placeholder>
        <w:dataBinding w:prefixMappings="xmlns:ns0='http://purl.org/dc/elements/1.1/' xmlns:ns1='http://schemas.openxmlformats.org/package/2006/metadata/core-properties' " w:xpath="/ns1:coreProperties[1]/ns0:creator[1]" w:storeItemID="{6C3C8BC8-F283-45AE-878A-BAB7291924A1}"/>
        <w:text/>
      </w:sdtPr>
      <w:sdtEndPr/>
      <w:sdtContent>
        <w:r w:rsidRPr="005C41FE">
          <w:rPr>
            <w:rFonts w:ascii="Franklin Gothic Demi Cond" w:hAnsi="Franklin Gothic Demi Cond"/>
            <w:i/>
            <w:iCs/>
            <w:color w:val="595959" w:themeColor="text1" w:themeTint="A6"/>
            <w:sz w:val="18"/>
            <w:szCs w:val="18"/>
          </w:rPr>
          <w:t>Av. TUNCAY İLÇİM</w:t>
        </w:r>
      </w:sdtContent>
    </w:sdt>
  </w:p>
  <w:p w14:paraId="7AC0F303" w14:textId="77777777" w:rsidR="005C41FE" w:rsidRDefault="005C41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6D23D" w14:textId="77777777" w:rsidR="00406CBC" w:rsidRDefault="00406CBC" w:rsidP="005C41FE">
      <w:pPr>
        <w:spacing w:after="0" w:line="240" w:lineRule="auto"/>
      </w:pPr>
      <w:r>
        <w:separator/>
      </w:r>
    </w:p>
  </w:footnote>
  <w:footnote w:type="continuationSeparator" w:id="0">
    <w:p w14:paraId="79C45A00" w14:textId="77777777" w:rsidR="00406CBC" w:rsidRDefault="00406CBC" w:rsidP="005C41FE">
      <w:pPr>
        <w:spacing w:after="0" w:line="240" w:lineRule="auto"/>
      </w:pPr>
      <w:r>
        <w:continuationSeparator/>
      </w:r>
    </w:p>
  </w:footnote>
  <w:footnote w:id="1">
    <w:p w14:paraId="52478DA6" w14:textId="35EEF49C" w:rsidR="00F2630F" w:rsidRDefault="00F2630F" w:rsidP="00805888">
      <w:pPr>
        <w:pStyle w:val="DipnotMetni"/>
        <w:jc w:val="both"/>
      </w:pPr>
      <w:r>
        <w:rPr>
          <w:rStyle w:val="DipnotBavurusu"/>
        </w:rPr>
        <w:footnoteRef/>
      </w:r>
      <w:r>
        <w:t xml:space="preserve"> Y.CGK.</w:t>
      </w:r>
      <w:r w:rsidR="00CE2246">
        <w:t>02.10.2018 T.,2015/84 E.2018/392 K.</w:t>
      </w:r>
      <w:r w:rsidR="008B5CF4">
        <w:t>-Y.9.CD.</w:t>
      </w:r>
      <w:r w:rsidR="00FF2254">
        <w:t>2008/19984 E.2010/2529 K.</w:t>
      </w:r>
    </w:p>
  </w:footnote>
  <w:footnote w:id="2">
    <w:p w14:paraId="3AEB6519" w14:textId="33590E4E" w:rsidR="00367DA3" w:rsidRDefault="00367DA3" w:rsidP="00805888">
      <w:pPr>
        <w:pStyle w:val="DipnotMetni"/>
        <w:jc w:val="both"/>
      </w:pPr>
      <w:r>
        <w:rPr>
          <w:rStyle w:val="DipnotBavurusu"/>
        </w:rPr>
        <w:footnoteRef/>
      </w:r>
      <w:r>
        <w:t xml:space="preserve"> </w:t>
      </w:r>
      <w:r w:rsidR="006D2AED">
        <w:t>Y.16.CD.03.11.2015 T.2015/5214 E.2015/3709 K.</w:t>
      </w:r>
    </w:p>
  </w:footnote>
  <w:footnote w:id="3">
    <w:p w14:paraId="78B52C11" w14:textId="701F5CF9" w:rsidR="00015B9C" w:rsidRDefault="00015B9C" w:rsidP="00805888">
      <w:pPr>
        <w:pStyle w:val="DipnotMetni"/>
        <w:jc w:val="both"/>
      </w:pPr>
      <w:r>
        <w:rPr>
          <w:rStyle w:val="DipnotBavurusu"/>
        </w:rPr>
        <w:footnoteRef/>
      </w:r>
      <w:r>
        <w:t xml:space="preserve"> </w:t>
      </w:r>
      <w:r w:rsidR="001D2361">
        <w:t xml:space="preserve">Açıklamalı ve </w:t>
      </w:r>
      <w:proofErr w:type="spellStart"/>
      <w:r w:rsidR="001D2361">
        <w:t>İçtihatlı</w:t>
      </w:r>
      <w:proofErr w:type="spellEnd"/>
      <w:r w:rsidR="001D2361">
        <w:t xml:space="preserve"> Türk Ceza Kanununda Yer Alan Asliye Ceza Davaları, Ali </w:t>
      </w:r>
      <w:proofErr w:type="gramStart"/>
      <w:r w:rsidR="001D2361">
        <w:t>Parlar,s.</w:t>
      </w:r>
      <w:proofErr w:type="gramEnd"/>
      <w:r w:rsidR="001D2361">
        <w:t>1452-1453</w:t>
      </w:r>
    </w:p>
  </w:footnote>
  <w:footnote w:id="4">
    <w:p w14:paraId="6F2C5E8F" w14:textId="457CA3B6" w:rsidR="00AA7A1C" w:rsidRDefault="00AA7A1C" w:rsidP="00AA7A1C">
      <w:pPr>
        <w:pStyle w:val="DipnotMetni"/>
        <w:jc w:val="both"/>
      </w:pPr>
      <w:r>
        <w:rPr>
          <w:rStyle w:val="DipnotBavurusu"/>
        </w:rPr>
        <w:footnoteRef/>
      </w:r>
      <w:r>
        <w:t xml:space="preserve"> </w:t>
      </w:r>
      <w:r w:rsidRPr="00AA7A1C">
        <w:t xml:space="preserve">(Osman </w:t>
      </w:r>
      <w:proofErr w:type="gramStart"/>
      <w:r w:rsidRPr="00AA7A1C">
        <w:t>Yaşar -</w:t>
      </w:r>
      <w:proofErr w:type="gramEnd"/>
      <w:r w:rsidRPr="00AA7A1C">
        <w:t xml:space="preserve"> Hasan Tahsin Gökcan - Mustafa </w:t>
      </w:r>
      <w:proofErr w:type="spellStart"/>
      <w:r w:rsidRPr="00AA7A1C">
        <w:t>Artuç</w:t>
      </w:r>
      <w:proofErr w:type="spellEnd"/>
      <w:r w:rsidRPr="00AA7A1C">
        <w:t>, Yorumlu-Uygulamalı Türk Ceza Kanunu, 6. Cilt, Adalet Yayınevi, Ankara, 2014, s. 8149.).</w:t>
      </w:r>
    </w:p>
  </w:footnote>
  <w:footnote w:id="5">
    <w:p w14:paraId="44A1C2D0" w14:textId="5E1DB1B3" w:rsidR="00E128E4" w:rsidRDefault="00E128E4">
      <w:pPr>
        <w:pStyle w:val="DipnotMetni"/>
      </w:pPr>
      <w:r>
        <w:rPr>
          <w:rStyle w:val="DipnotBavurusu"/>
        </w:rPr>
        <w:footnoteRef/>
      </w:r>
      <w:r>
        <w:t xml:space="preserve"> </w:t>
      </w:r>
      <w:r w:rsidRPr="00E128E4">
        <w:t>(Suç Üstlenme Suçu, İnce Ece Akyalçın, s.</w:t>
      </w:r>
      <w:r>
        <w:t>62</w:t>
      </w:r>
      <w:r w:rsidR="003B2D57">
        <w:t xml:space="preserve">, Şahbaz </w:t>
      </w:r>
      <w:r w:rsidR="009E4779">
        <w:t>a.g.e.s.3117</w:t>
      </w:r>
      <w:r w:rsidRPr="00E128E4">
        <w:t>)</w:t>
      </w:r>
    </w:p>
  </w:footnote>
  <w:footnote w:id="6">
    <w:p w14:paraId="44CE5CF4" w14:textId="68CB0C6C" w:rsidR="0087584C" w:rsidRDefault="0087584C" w:rsidP="009A293A">
      <w:pPr>
        <w:pStyle w:val="DipnotMetni"/>
        <w:jc w:val="both"/>
      </w:pPr>
      <w:r>
        <w:rPr>
          <w:rStyle w:val="DipnotBavurusu"/>
        </w:rPr>
        <w:footnoteRef/>
      </w:r>
      <w:r>
        <w:t xml:space="preserve"> </w:t>
      </w:r>
      <w:bookmarkStart w:id="0" w:name="_Hlk162393146"/>
      <w:r w:rsidR="005C2E6F">
        <w:t>Y.4.CD.14.10.2002 T.11331/14888-(</w:t>
      </w:r>
      <w:r w:rsidR="009A293A">
        <w:t xml:space="preserve">Açıklamalı ve </w:t>
      </w:r>
      <w:proofErr w:type="spellStart"/>
      <w:r w:rsidR="009A293A">
        <w:t>İçtihatlı</w:t>
      </w:r>
      <w:proofErr w:type="spellEnd"/>
      <w:r w:rsidR="009A293A">
        <w:t xml:space="preserve"> Türk Ceza Kanunu, İbrahim Şahbaz,2.Cilt.s.3118)</w:t>
      </w:r>
      <w:bookmarkEnd w:id="0"/>
    </w:p>
  </w:footnote>
  <w:footnote w:id="7">
    <w:p w14:paraId="64A391A9" w14:textId="0E289BE4" w:rsidR="009B0F87" w:rsidRDefault="009B0F87">
      <w:pPr>
        <w:pStyle w:val="DipnotMetni"/>
      </w:pPr>
      <w:r>
        <w:rPr>
          <w:rStyle w:val="DipnotBavurusu"/>
        </w:rPr>
        <w:footnoteRef/>
      </w:r>
      <w:r>
        <w:t xml:space="preserve"> 3.CD.7.11.2017,2016/18821-2017/14249</w:t>
      </w:r>
    </w:p>
  </w:footnote>
  <w:footnote w:id="8">
    <w:p w14:paraId="23D66DB2" w14:textId="1DF2FCE3" w:rsidR="00E30C96" w:rsidRDefault="00E30C96">
      <w:pPr>
        <w:pStyle w:val="DipnotMetni"/>
      </w:pPr>
      <w:r>
        <w:rPr>
          <w:rStyle w:val="DipnotBavurusu"/>
        </w:rPr>
        <w:footnoteRef/>
      </w:r>
      <w:r>
        <w:t xml:space="preserve"> </w:t>
      </w:r>
      <w:r w:rsidR="009024EF">
        <w:t>Y.3.CD.07.11.2017 T.2016/18821 E.2017/14249 K.</w:t>
      </w:r>
    </w:p>
  </w:footnote>
  <w:footnote w:id="9">
    <w:p w14:paraId="411E3E00" w14:textId="483CB532" w:rsidR="00737E4F" w:rsidRDefault="00737E4F">
      <w:pPr>
        <w:pStyle w:val="DipnotMetni"/>
      </w:pPr>
      <w:r>
        <w:rPr>
          <w:rStyle w:val="DipnotBavurusu"/>
        </w:rPr>
        <w:footnoteRef/>
      </w:r>
      <w:r>
        <w:t xml:space="preserve"> </w:t>
      </w:r>
      <w:r w:rsidR="00174B01">
        <w:t>Y.8.CD.13.01.2020 T.2017/21069 E.2020/544 K.</w:t>
      </w:r>
    </w:p>
  </w:footnote>
  <w:footnote w:id="10">
    <w:p w14:paraId="6965B89A" w14:textId="0C9EFEEE" w:rsidR="003819B8" w:rsidRDefault="003819B8">
      <w:pPr>
        <w:pStyle w:val="DipnotMetni"/>
      </w:pPr>
      <w:r>
        <w:rPr>
          <w:rStyle w:val="DipnotBavurusu"/>
        </w:rPr>
        <w:footnoteRef/>
      </w:r>
      <w:r>
        <w:t xml:space="preserve"> Y.12.CD.</w:t>
      </w:r>
      <w:r w:rsidR="00D97C77">
        <w:t>03.02.2016 T.2015/9715 E.2016/1241 K.</w:t>
      </w:r>
    </w:p>
  </w:footnote>
  <w:footnote w:id="11">
    <w:p w14:paraId="1B1FC19C" w14:textId="5B0AAEBE" w:rsidR="009B0F87" w:rsidRDefault="009B0F87">
      <w:pPr>
        <w:pStyle w:val="DipnotMetni"/>
      </w:pPr>
      <w:r>
        <w:rPr>
          <w:rStyle w:val="DipnotBavurusu"/>
        </w:rPr>
        <w:footnoteRef/>
      </w:r>
      <w:r>
        <w:t xml:space="preserve"> 8.CD.9.11.2017, 2017/8293-2017/12583</w:t>
      </w:r>
    </w:p>
  </w:footnote>
  <w:footnote w:id="12">
    <w:p w14:paraId="08D317FF" w14:textId="17AB0FC9" w:rsidR="009B0F87" w:rsidRDefault="009B0F87" w:rsidP="00AA7A1C">
      <w:pPr>
        <w:pStyle w:val="DipnotMetni"/>
        <w:jc w:val="both"/>
      </w:pPr>
      <w:r>
        <w:rPr>
          <w:rStyle w:val="DipnotBavurusu"/>
        </w:rPr>
        <w:footnoteRef/>
      </w:r>
      <w:r>
        <w:t xml:space="preserve"> Yorumlu ve Uygulamalı Türk Ceza Kanunu Şerhi, Hasan Tahsin Gökcan-Mustafa Artuç,6.Cilt.s.8972, / 8.CD.13.1.2020, 2017/21069-2020/544</w:t>
      </w:r>
    </w:p>
  </w:footnote>
  <w:footnote w:id="13">
    <w:p w14:paraId="0858A03F" w14:textId="49EAFB0F" w:rsidR="009B0F87" w:rsidRDefault="009B0F87" w:rsidP="00AA7A1C">
      <w:pPr>
        <w:pStyle w:val="DipnotMetni"/>
        <w:jc w:val="both"/>
      </w:pPr>
      <w:r>
        <w:rPr>
          <w:rStyle w:val="DipnotBavurusu"/>
        </w:rPr>
        <w:footnoteRef/>
      </w:r>
      <w:r>
        <w:t xml:space="preserve"> </w:t>
      </w:r>
      <w:r w:rsidR="00DE113B">
        <w:t>4.CD.7.10.2009,20726/15777</w:t>
      </w:r>
      <w:r w:rsidR="00AA7A1C">
        <w:t>-</w:t>
      </w:r>
      <w:r w:rsidR="00AA7A1C" w:rsidRPr="00AA7A1C">
        <w:t xml:space="preserve">(Osman </w:t>
      </w:r>
      <w:proofErr w:type="gramStart"/>
      <w:r w:rsidR="00AA7A1C" w:rsidRPr="00AA7A1C">
        <w:t>Yaşar -</w:t>
      </w:r>
      <w:proofErr w:type="gramEnd"/>
      <w:r w:rsidR="00AA7A1C" w:rsidRPr="00AA7A1C">
        <w:t xml:space="preserve"> Hasan Tahsin Gökcan - Mustafa </w:t>
      </w:r>
      <w:proofErr w:type="spellStart"/>
      <w:r w:rsidR="00AA7A1C" w:rsidRPr="00AA7A1C">
        <w:t>Artuç</w:t>
      </w:r>
      <w:proofErr w:type="spellEnd"/>
      <w:r w:rsidR="00AA7A1C" w:rsidRPr="00AA7A1C">
        <w:t xml:space="preserve">, s. 8150; Durmuş Tezcan - Mustafa Ruhan Erdem - R. Murat </w:t>
      </w:r>
      <w:proofErr w:type="spellStart"/>
      <w:r w:rsidR="00AA7A1C" w:rsidRPr="00AA7A1C">
        <w:t>Önok</w:t>
      </w:r>
      <w:proofErr w:type="spellEnd"/>
      <w:r w:rsidR="00AA7A1C" w:rsidRPr="00AA7A1C">
        <w:t>, Teorik ve Pratik Ceza Özel Hukuku, 16. Baskı, Seçkin Yayıncılık, Eylül 2018, s. 1220.).</w:t>
      </w:r>
    </w:p>
  </w:footnote>
  <w:footnote w:id="14">
    <w:p w14:paraId="011F6A21" w14:textId="6D7C06CA" w:rsidR="00564D43" w:rsidRDefault="00564D43" w:rsidP="005E6928">
      <w:pPr>
        <w:pStyle w:val="DipnotMetni"/>
        <w:jc w:val="both"/>
      </w:pPr>
      <w:r>
        <w:rPr>
          <w:rStyle w:val="DipnotBavurusu"/>
        </w:rPr>
        <w:footnoteRef/>
      </w:r>
      <w:r>
        <w:t xml:space="preserve"> </w:t>
      </w:r>
      <w:r w:rsidR="002D5C58">
        <w:t>Y.CGK.21.05.2020T.2019/23 E.2020/227 K.-</w:t>
      </w:r>
      <w:r w:rsidR="002C5F6E">
        <w:t>Y.12.CD.16.11.2021 T.2020/12493 E.2021/</w:t>
      </w:r>
      <w:r w:rsidR="002D5C58">
        <w:t>8009 K</w:t>
      </w:r>
      <w:bookmarkStart w:id="1" w:name="_Hlk162382193"/>
      <w:r w:rsidR="002D5C58">
        <w:t>.</w:t>
      </w:r>
      <w:r w:rsidR="00A31A8E">
        <w:t>-(Suç Üstlenme Suçu, İnce Ece Akyalçın</w:t>
      </w:r>
      <w:r w:rsidR="005E6928">
        <w:t>, s.42-43)</w:t>
      </w:r>
    </w:p>
    <w:bookmarkEnd w:id="1"/>
  </w:footnote>
  <w:footnote w:id="15">
    <w:p w14:paraId="1F65C6AF" w14:textId="72D0636A" w:rsidR="001C6C65" w:rsidRDefault="001C6C65" w:rsidP="001C6C65">
      <w:pPr>
        <w:pStyle w:val="DipnotMetni"/>
        <w:jc w:val="both"/>
      </w:pPr>
      <w:r>
        <w:rPr>
          <w:rStyle w:val="DipnotBavurusu"/>
        </w:rPr>
        <w:footnoteRef/>
      </w:r>
      <w:r>
        <w:t xml:space="preserve"> </w:t>
      </w:r>
      <w:r w:rsidRPr="001C6C65">
        <w:t xml:space="preserve">Olay günü sanık </w:t>
      </w:r>
      <w:proofErr w:type="gramStart"/>
      <w:r w:rsidRPr="001C6C65">
        <w:t>…‘</w:t>
      </w:r>
      <w:proofErr w:type="gramEnd"/>
      <w:r w:rsidRPr="001C6C65">
        <w:t>un, eşi olan diğer dosya sanığı …‘un alkollü olarak araç kullandığını öğrenmesini takiben eşini cezadan kurtarmak için alkollü olarak araç kullanan kişinin kendisi olduğunu beyan etmesi şeklinde gerçekleşen olayda, sanık …‘un eyleminin TCK’nın 270/1. maddesinde düzenlenmiş suç üstlenme suçunu oluşturduğu gözetilmeden, yazılı şekilde suçluyu kayırma suçunun oluştuğunun kabulü ile ceza verilmesine yer olmadığına karar verilmesi,</w:t>
      </w:r>
      <w:r>
        <w:t>..</w:t>
      </w:r>
      <w:r w:rsidRPr="001C6C65">
        <w:t xml:space="preserve"> YARGITAY 12. CEZA DAİRESİ Esas : 2017/7311 Karar : 2018/3504 Tarih : 27.03.2018</w:t>
      </w:r>
    </w:p>
  </w:footnote>
  <w:footnote w:id="16">
    <w:p w14:paraId="16FB8E7E" w14:textId="22D602C2" w:rsidR="001C6C65" w:rsidRDefault="001C6C65" w:rsidP="001C6C65">
      <w:pPr>
        <w:pStyle w:val="DipnotMetni"/>
        <w:jc w:val="both"/>
      </w:pPr>
      <w:r>
        <w:rPr>
          <w:rStyle w:val="DipnotBavurusu"/>
        </w:rPr>
        <w:footnoteRef/>
      </w:r>
      <w:r>
        <w:t xml:space="preserve"> </w:t>
      </w:r>
      <w:r w:rsidRPr="001C6C65">
        <w:t>5237 sayılı TCK’nın 270. maddesinde tanımlanan suç üstlenme suçunun oluşması için, failin yetkili makamlara gerçeğe aykırı olarak suçu işlediğini veya suça katıldığını bildirmesi ve üstlenilen fiilin de suç oluşturması gerekir. Somut olayda ise; hakkında trafik güvenliğini tehlikeye sokma suçundan mahkumiyet kararı verilen …‘</w:t>
      </w:r>
      <w:proofErr w:type="spellStart"/>
      <w:r w:rsidRPr="001C6C65">
        <w:t>ın</w:t>
      </w:r>
      <w:proofErr w:type="spellEnd"/>
      <w:r w:rsidRPr="001C6C65">
        <w:t xml:space="preserve"> 108 promil alkollü olarak araç ile seyir halinde iken polisler tarafından yapılan dur ikazlarına uymayıp takip sonucunda aracın şoför mahallinden inerken yakalandığı, bu olaydan bir hafta sonra suça sürüklenen çocuğun emniyet amirliğine gelerek söz konusu aracı kendisinin kullandığını beyan etmesi şeklindeki eylemi trafik güvenliğini tehlikeye sokma suçunu işleyen …‘</w:t>
      </w:r>
      <w:proofErr w:type="spellStart"/>
      <w:r w:rsidRPr="001C6C65">
        <w:t>ın</w:t>
      </w:r>
      <w:proofErr w:type="spellEnd"/>
      <w:r w:rsidRPr="001C6C65">
        <w:t xml:space="preserve"> yargılanmasının engellenmesine imkan sağlamaya yönelik olduğu ve suça sürüklenen çocuğun eyleminin TCK’nın 283/1. maddesinde tanımlanan suçluyu kayırma suçunu oluşturacağı gözetilmeden suç vasfında yanılgıya düşülerek yazılı şekilde hüküm kurulması,</w:t>
      </w:r>
      <w:r>
        <w:t>..</w:t>
      </w:r>
      <w:r w:rsidRPr="001C6C65">
        <w:t xml:space="preserve"> YARGITAY 16. CEZA DAİRESİ </w:t>
      </w:r>
      <w:proofErr w:type="gramStart"/>
      <w:r w:rsidRPr="001C6C65">
        <w:t>Esas :</w:t>
      </w:r>
      <w:proofErr w:type="gramEnd"/>
      <w:r w:rsidRPr="001C6C65">
        <w:t xml:space="preserve"> 2016/5506 Karar : 2016/6343 Tarih : 1.12.2016</w:t>
      </w:r>
    </w:p>
  </w:footnote>
  <w:footnote w:id="17">
    <w:p w14:paraId="05933481" w14:textId="074D4CC1" w:rsidR="001C6C65" w:rsidRDefault="001C6C65" w:rsidP="001C6C65">
      <w:pPr>
        <w:pStyle w:val="DipnotMetni"/>
        <w:jc w:val="both"/>
      </w:pPr>
      <w:r>
        <w:rPr>
          <w:rStyle w:val="DipnotBavurusu"/>
        </w:rPr>
        <w:footnoteRef/>
      </w:r>
      <w:r>
        <w:t xml:space="preserve"> </w:t>
      </w:r>
      <w:r w:rsidRPr="001C6C65">
        <w:t>Sanık …‘in 3.50 promil alkollü olarak … plakalı araç ile seyir halinde iken alkolün de etkisiyle maddi hasarlı kazaya sebebiyet vermesi üzerine, sanığın azmettirmesiyle alkolsüz olduğu anlaşılan arkadaşı …‘in polis karakolunda trafik güvenliğini tehlikeye sokma suçunu işleyen sanık …‘in yargılanmasının engellenmesine imkan sağlamak için aracı kendisinin kullandığını beyan etmesi şeklinde gerçekleşen olayda; eyleminin TCK’nın 283. maddesinde düzenlenen suçluyu kayırmaya azmettirme suçunu oluşturacağı, hukuki durumunun buna göre takdir ve tayini gerektiği gözetilmeden suç vasfında yanılgıya düşülerek yazılı olduğu şekilde iftira suçundan mahkumiyet kararı verilmesi,</w:t>
      </w:r>
      <w:r>
        <w:t>…</w:t>
      </w:r>
      <w:r w:rsidRPr="001C6C65">
        <w:t xml:space="preserve"> YARGITAY 16. CEZA DAİRESİ Esas : 2015/3663 Karar : 2016/1610 Tarih : 16.03.2016</w:t>
      </w:r>
    </w:p>
  </w:footnote>
  <w:footnote w:id="18">
    <w:p w14:paraId="673D1CA5" w14:textId="6BD3267A" w:rsidR="00C57F78" w:rsidRDefault="00C57F78" w:rsidP="007B646C">
      <w:pPr>
        <w:pStyle w:val="DipnotMetni"/>
        <w:jc w:val="both"/>
      </w:pPr>
      <w:r>
        <w:rPr>
          <w:rStyle w:val="DipnotBavurusu"/>
        </w:rPr>
        <w:footnoteRef/>
      </w:r>
      <w:r>
        <w:t xml:space="preserve"> 8.CD.13.1.2020,2017/210039-2020/551</w:t>
      </w:r>
      <w:r w:rsidR="00CC46C5">
        <w:t>-</w:t>
      </w:r>
      <w:r w:rsidR="003C2F17">
        <w:t>Y.16.CD.2015/8580 E.2016/7687 K.Y.16.CD.2016/5506 E.2016/</w:t>
      </w:r>
      <w:r w:rsidR="00C01C9D">
        <w:t>6343 K.Y.16.CD.2015/9719 E.</w:t>
      </w:r>
      <w:r w:rsidR="002C4A20">
        <w:t>2016/4848 K.Y.16.CD.2015/4872 E.2015/3974 K.</w:t>
      </w:r>
      <w:r w:rsidR="00D43A49">
        <w:t xml:space="preserve"> Adana BAM 8.CD.2019/301 E.2020/930 </w:t>
      </w:r>
      <w:proofErr w:type="spellStart"/>
      <w:proofErr w:type="gramStart"/>
      <w:r w:rsidR="00D43A49">
        <w:t>K.İzmir</w:t>
      </w:r>
      <w:proofErr w:type="spellEnd"/>
      <w:proofErr w:type="gramEnd"/>
      <w:r w:rsidR="00D43A49">
        <w:t xml:space="preserve"> BAM </w:t>
      </w:r>
      <w:r w:rsidR="00204E8D">
        <w:t>14.CD.2019/5307 E.2020/894 K.</w:t>
      </w:r>
    </w:p>
  </w:footnote>
  <w:footnote w:id="19">
    <w:p w14:paraId="26DC8D44" w14:textId="37F029FF" w:rsidR="00AA7A1C" w:rsidRDefault="00AA7A1C" w:rsidP="001C6C65">
      <w:pPr>
        <w:pStyle w:val="DipnotMetni"/>
        <w:jc w:val="both"/>
      </w:pPr>
      <w:r>
        <w:rPr>
          <w:rStyle w:val="DipnotBavurusu"/>
        </w:rPr>
        <w:footnoteRef/>
      </w:r>
      <w:r>
        <w:t xml:space="preserve"> </w:t>
      </w:r>
      <w:r w:rsidRPr="00AA7A1C">
        <w:t>Ceza Genel Kurulu 2018/250 E. , 2020/520 K.</w:t>
      </w:r>
      <w:r w:rsidR="00155BDB">
        <w:t>-Y.</w:t>
      </w:r>
      <w:r w:rsidR="00E83069">
        <w:t>9.CD.11.11.2014,</w:t>
      </w:r>
      <w:r w:rsidR="009C2505">
        <w:t>2014/6576 E.2014/11251 K.</w:t>
      </w:r>
      <w:r w:rsidR="001C6C65" w:rsidRPr="001C6C65">
        <w:t xml:space="preserve"> (Mahmut Koca-İlhan Üzülmez, Türk Ceza Hukuku Genel Hükümler, Seçkin Yayınevi, Ankara Eylül 2015, 8. Bası, s. 519.)</w:t>
      </w:r>
      <w:r w:rsidR="001C6C65">
        <w:t>-</w:t>
      </w:r>
      <w:r w:rsidR="001C6C65" w:rsidRPr="001C6C65">
        <w:t> (Neslihan Göktürk, Fikri İçtima, Adalet Yayınevi, Ankara 2013, s. 73-74.)</w:t>
      </w:r>
      <w:r w:rsidR="001C6C65">
        <w:t>-</w:t>
      </w:r>
      <w:r w:rsidR="001C6C65" w:rsidRPr="001C6C65">
        <w:t xml:space="preserve">(M. Emin </w:t>
      </w:r>
      <w:proofErr w:type="spellStart"/>
      <w:r w:rsidR="001C6C65" w:rsidRPr="001C6C65">
        <w:t>Artuk</w:t>
      </w:r>
      <w:proofErr w:type="spellEnd"/>
      <w:r w:rsidR="001C6C65" w:rsidRPr="001C6C65">
        <w:t xml:space="preserve">-A. </w:t>
      </w:r>
      <w:proofErr w:type="spellStart"/>
      <w:r w:rsidR="001C6C65" w:rsidRPr="001C6C65">
        <w:t>Gökcen</w:t>
      </w:r>
      <w:proofErr w:type="spellEnd"/>
      <w:r w:rsidR="001C6C65" w:rsidRPr="001C6C65">
        <w:t xml:space="preserve">- A. Caner Yenidünya, Ceza Hukuku Genel Hükümler, 8. Bası, Adalet Yayınevi, Ankara, 2014, s. 636; Veli Özer Özbek, Mehmet Nihat </w:t>
      </w:r>
      <w:proofErr w:type="spellStart"/>
      <w:r w:rsidR="001C6C65" w:rsidRPr="001C6C65">
        <w:t>Kanbur</w:t>
      </w:r>
      <w:proofErr w:type="spellEnd"/>
      <w:r w:rsidR="001C6C65" w:rsidRPr="001C6C65">
        <w:t>, Koray Doğan, Pınar Bacaksız, İlker Tepe, Türk Ceza Hukuku Genel Hükümler, Seçkin Yayınevi, 6. Bası, 2015, s. 612-613; Berrin Akbulut, Ceza Hukuku Genel Hükümler, 3. Bası, Adalet Yayınevi, Ankara, 2016, s. 685-686; Mahmut Koca-İlhan Üzülmez, Türk Ceza Hukuku Genel Hükümler, Adalet Yayınevi, 8. Bası, Ankara, 2015, s.</w:t>
      </w:r>
      <w:r w:rsidR="00C57F78">
        <w:t>.</w:t>
      </w:r>
      <w:r w:rsidR="001C6C65" w:rsidRPr="001C6C65">
        <w:t>520.)</w:t>
      </w:r>
    </w:p>
  </w:footnote>
  <w:footnote w:id="20">
    <w:p w14:paraId="6C3D6DB0" w14:textId="284A07FE" w:rsidR="000B41EB" w:rsidRDefault="000B41EB" w:rsidP="00C45C9D">
      <w:pPr>
        <w:pStyle w:val="DipnotMetni"/>
        <w:jc w:val="both"/>
      </w:pPr>
      <w:r>
        <w:rPr>
          <w:rStyle w:val="DipnotBavurusu"/>
        </w:rPr>
        <w:footnoteRef/>
      </w:r>
      <w:r>
        <w:t xml:space="preserve"> </w:t>
      </w:r>
      <w:r w:rsidR="00835613">
        <w:t>Y.9.CD.2014/899 E.</w:t>
      </w:r>
      <w:r w:rsidR="005F166B">
        <w:t>2014/6354 K-Y.8.CD.2023/797 E.2023/2762 K.</w:t>
      </w:r>
      <w:r w:rsidR="00C45C9D">
        <w:t>-</w:t>
      </w:r>
      <w:r w:rsidR="00C45C9D" w:rsidRPr="00C45C9D">
        <w:t xml:space="preserve"> ÜNVER, s.144; SEVÜK YOKUŞ, s.653.</w:t>
      </w:r>
    </w:p>
  </w:footnote>
  <w:footnote w:id="21">
    <w:p w14:paraId="487E6F67" w14:textId="40ABD073" w:rsidR="00C57F78" w:rsidRDefault="00C57F78">
      <w:pPr>
        <w:pStyle w:val="DipnotMetni"/>
      </w:pPr>
      <w:r>
        <w:rPr>
          <w:rStyle w:val="DipnotBavurusu"/>
        </w:rPr>
        <w:footnoteRef/>
      </w:r>
      <w:r>
        <w:t xml:space="preserve"> 8.CD.16.1.2020,2017/20133-2020/929</w:t>
      </w:r>
    </w:p>
  </w:footnote>
  <w:footnote w:id="22">
    <w:p w14:paraId="7FB06A67" w14:textId="6B562BEE" w:rsidR="0056451E" w:rsidRDefault="0056451E" w:rsidP="00253236">
      <w:pPr>
        <w:pStyle w:val="DipnotMetni"/>
        <w:jc w:val="both"/>
      </w:pPr>
      <w:r>
        <w:rPr>
          <w:rStyle w:val="DipnotBavurusu"/>
        </w:rPr>
        <w:footnoteRef/>
      </w:r>
      <w:r>
        <w:t xml:space="preserve"> Y.8.CD.</w:t>
      </w:r>
      <w:r w:rsidR="002F112D">
        <w:t>25.06.2020 T.2018/2408 E.2020/14257 K.</w:t>
      </w:r>
      <w:r w:rsidR="000A5B38">
        <w:t>2018/10541 E.2020/13889 K.</w:t>
      </w:r>
      <w:r w:rsidR="00F75BDD">
        <w:t>-</w:t>
      </w:r>
      <w:proofErr w:type="gramStart"/>
      <w:r w:rsidR="00F75BDD">
        <w:t>/</w:t>
      </w:r>
      <w:r w:rsidR="00965A71">
        <w:t>(</w:t>
      </w:r>
      <w:proofErr w:type="gramEnd"/>
      <w:r w:rsidR="00F75BDD">
        <w:t xml:space="preserve">Ceza Hakiminin Başvuru Kitabı, </w:t>
      </w:r>
      <w:proofErr w:type="spellStart"/>
      <w:r w:rsidR="00F75BDD">
        <w:t>Av.Halil</w:t>
      </w:r>
      <w:proofErr w:type="spellEnd"/>
      <w:r w:rsidR="00F75BDD">
        <w:t xml:space="preserve"> Polat s.</w:t>
      </w:r>
      <w:r w:rsidR="00253236">
        <w:t>1312-1313)</w:t>
      </w:r>
    </w:p>
  </w:footnote>
  <w:footnote w:id="23">
    <w:p w14:paraId="72CCA65C" w14:textId="2790BA43" w:rsidR="00165BF4" w:rsidRDefault="00165BF4" w:rsidP="00513222">
      <w:pPr>
        <w:pStyle w:val="DipnotMetni"/>
        <w:jc w:val="both"/>
      </w:pPr>
      <w:r>
        <w:rPr>
          <w:rStyle w:val="DipnotBavurusu"/>
        </w:rPr>
        <w:footnoteRef/>
      </w:r>
      <w:r>
        <w:t xml:space="preserve"> </w:t>
      </w:r>
      <w:r w:rsidR="00747F52">
        <w:t>16.CD.24.09.2020 T.</w:t>
      </w:r>
      <w:r w:rsidR="00B902BF">
        <w:t>2020/5779 E.2020/4892 K</w:t>
      </w:r>
      <w:r w:rsidR="00564B4B">
        <w:t xml:space="preserve">- </w:t>
      </w:r>
      <w:r w:rsidR="00895E9D">
        <w:t>Y.16.CD.28.01.</w:t>
      </w:r>
      <w:r w:rsidR="003B34E7">
        <w:t>2021 T.2020/8638 E.2021/274 K.</w:t>
      </w:r>
      <w:r w:rsidR="007E1556">
        <w:t>-Y.16.CD.2016/5056 E.2016/6612 K</w:t>
      </w:r>
      <w:r w:rsidR="00E92C6A">
        <w:t>-Y.9.CD.2014/7762 E.</w:t>
      </w:r>
      <w:r w:rsidR="00833BB9">
        <w:t>2014/11639 K.</w:t>
      </w:r>
      <w:r w:rsidR="00EF360F">
        <w:t>-</w:t>
      </w:r>
      <w:r w:rsidR="00491950">
        <w:t>Adana BAM 9.CD.2017/</w:t>
      </w:r>
      <w:r w:rsidR="00990A0C">
        <w:t>69 E.2018/11 K.</w:t>
      </w:r>
      <w:r w:rsidR="00895E9D">
        <w:t xml:space="preserve"> /</w:t>
      </w:r>
      <w:r w:rsidR="00FE2133">
        <w:t xml:space="preserve"> </w:t>
      </w:r>
      <w:r w:rsidR="00B902BF">
        <w:t>-(Suç Üstlenme Suçu, İnce Ece Akyalçın, s.</w:t>
      </w:r>
      <w:r w:rsidR="00FE2133">
        <w:t>52</w:t>
      </w:r>
      <w:r w:rsidR="00B902BF">
        <w:t>)</w:t>
      </w:r>
    </w:p>
  </w:footnote>
  <w:footnote w:id="24">
    <w:p w14:paraId="5496EB9B" w14:textId="33A82F2F" w:rsidR="00E06FCC" w:rsidRDefault="00E06FCC" w:rsidP="00513222">
      <w:pPr>
        <w:pStyle w:val="DipnotMetni"/>
        <w:jc w:val="both"/>
      </w:pPr>
      <w:r>
        <w:rPr>
          <w:rStyle w:val="DipnotBavurusu"/>
        </w:rPr>
        <w:footnoteRef/>
      </w:r>
      <w:r>
        <w:t xml:space="preserve"> </w:t>
      </w:r>
      <w:r w:rsidR="00E22E71">
        <w:t>Y.9.CD.2012/10298 E.2013/3705 K.</w:t>
      </w:r>
      <w:r w:rsidR="000058A5">
        <w:t>-</w:t>
      </w:r>
      <w:r w:rsidR="009F7750">
        <w:t>Y.9.CD.2012/10298 E.2013/3705 K.</w:t>
      </w:r>
    </w:p>
  </w:footnote>
  <w:footnote w:id="25">
    <w:p w14:paraId="05EE16F6" w14:textId="7165FBDE" w:rsidR="00BC2F0C" w:rsidRDefault="00BC2F0C" w:rsidP="00513222">
      <w:pPr>
        <w:pStyle w:val="DipnotMetni"/>
        <w:jc w:val="both"/>
      </w:pPr>
      <w:r>
        <w:rPr>
          <w:rStyle w:val="DipnotBavurusu"/>
        </w:rPr>
        <w:footnoteRef/>
      </w:r>
      <w:r>
        <w:t xml:space="preserve"> </w:t>
      </w:r>
      <w:r w:rsidR="00D55593" w:rsidRPr="00D55593">
        <w:t>ÜNVER, s.150; SEVÜK YOKUŞ, s.657.</w:t>
      </w:r>
    </w:p>
  </w:footnote>
  <w:footnote w:id="26">
    <w:p w14:paraId="3D69DD05" w14:textId="7254CC76" w:rsidR="000A5E8B" w:rsidRDefault="000A5E8B" w:rsidP="00513222">
      <w:pPr>
        <w:pStyle w:val="DipnotMetni"/>
        <w:jc w:val="both"/>
      </w:pPr>
      <w:r>
        <w:rPr>
          <w:rStyle w:val="DipnotBavurusu"/>
        </w:rPr>
        <w:footnoteRef/>
      </w:r>
      <w:r>
        <w:t xml:space="preserve"> Y.9.CD.2012/8512 E.2012/15791 K.</w:t>
      </w:r>
    </w:p>
  </w:footnote>
  <w:footnote w:id="27">
    <w:p w14:paraId="430965EA" w14:textId="70E46937" w:rsidR="00D53E12" w:rsidRDefault="00D53E12" w:rsidP="00A95E33">
      <w:pPr>
        <w:pStyle w:val="DipnotMetni"/>
        <w:jc w:val="both"/>
      </w:pPr>
      <w:r>
        <w:rPr>
          <w:rStyle w:val="DipnotBavurusu"/>
        </w:rPr>
        <w:footnoteRef/>
      </w:r>
      <w:r>
        <w:t xml:space="preserve"> </w:t>
      </w:r>
      <w:r w:rsidR="00A95E33">
        <w:t>“Sanık ..’</w:t>
      </w:r>
      <w:proofErr w:type="spellStart"/>
      <w:r w:rsidR="00A95E33">
        <w:t>ın</w:t>
      </w:r>
      <w:proofErr w:type="spellEnd"/>
      <w:r w:rsidR="00A95E33">
        <w:t>, katılanın kullandığı aracın lastiklerini kestikten sonra, kardeşi ... ile görüşerek ...’in zarar verme suçunu üstlenmesini istediği, sanık ...’</w:t>
      </w:r>
      <w:proofErr w:type="spellStart"/>
      <w:r w:rsidR="00A95E33">
        <w:t>ın</w:t>
      </w:r>
      <w:proofErr w:type="spellEnd"/>
      <w:r w:rsidR="00A95E33">
        <w:t xml:space="preserve"> da bu eylemine iştirak ettiği ..’</w:t>
      </w:r>
      <w:proofErr w:type="spellStart"/>
      <w:r w:rsidR="00A95E33">
        <w:t>ın</w:t>
      </w:r>
      <w:proofErr w:type="spellEnd"/>
      <w:r w:rsidR="00A95E33">
        <w:t xml:space="preserve"> sanıklara suç  üstleneceğini söylemesine rağmen Cumhuriyet Savcılığı’nda suçu üstlenmeyip olayın doğrusunu anlattığı somut olayda ...’</w:t>
      </w:r>
      <w:proofErr w:type="spellStart"/>
      <w:r w:rsidR="00A95E33">
        <w:t>ın</w:t>
      </w:r>
      <w:proofErr w:type="spellEnd"/>
      <w:r w:rsidR="00A95E33">
        <w:t xml:space="preserve"> kabulü üzerine suçu onun işlediğini beyan eden sanıkların eylemlerinin suç üstlenme suçuna teşebbüs aşamasında kaldığı, gözetilmeden suç vasfında yanılgıya düşülerek iftira suçundan yazılı şekilde hükümler kurulması”</w:t>
      </w:r>
      <w:r w:rsidR="00232D82" w:rsidRPr="00232D82">
        <w:t xml:space="preserve"> Yargıtay 8. CD., E. 2017/18290, K. 2020/725, T. 14.1.202</w:t>
      </w:r>
    </w:p>
  </w:footnote>
  <w:footnote w:id="28">
    <w:p w14:paraId="587416BE" w14:textId="073F5CEF" w:rsidR="0051553E" w:rsidRDefault="0051553E" w:rsidP="00513222">
      <w:pPr>
        <w:pStyle w:val="DipnotMetni"/>
        <w:jc w:val="both"/>
      </w:pPr>
      <w:r>
        <w:rPr>
          <w:rStyle w:val="DipnotBavurusu"/>
        </w:rPr>
        <w:footnoteRef/>
      </w:r>
      <w:r>
        <w:t xml:space="preserve"> </w:t>
      </w:r>
      <w:r w:rsidR="00A05E31">
        <w:t>Tezcan/Erdem/</w:t>
      </w:r>
      <w:proofErr w:type="gramStart"/>
      <w:r w:rsidR="00A05E31">
        <w:t>Önok,s.</w:t>
      </w:r>
      <w:proofErr w:type="gramEnd"/>
      <w:r w:rsidR="00A05E31">
        <w:t xml:space="preserve">62-Suçu Bildirmeme Suçu, </w:t>
      </w:r>
      <w:r w:rsidR="003964B0">
        <w:t>Selahattin Kolcu,s.64</w:t>
      </w:r>
    </w:p>
  </w:footnote>
  <w:footnote w:id="29">
    <w:p w14:paraId="3BDDA7F2" w14:textId="138950FF" w:rsidR="008645A0" w:rsidRDefault="008645A0" w:rsidP="00513222">
      <w:pPr>
        <w:pStyle w:val="DipnotMetni"/>
        <w:jc w:val="both"/>
      </w:pPr>
      <w:r>
        <w:rPr>
          <w:rStyle w:val="DipnotBavurusu"/>
        </w:rPr>
        <w:footnoteRef/>
      </w:r>
      <w:r>
        <w:t xml:space="preserve"> Suçu Bildirmeme Suçu, Selahattin </w:t>
      </w:r>
      <w:proofErr w:type="gramStart"/>
      <w:r>
        <w:t>Kolcu ,</w:t>
      </w:r>
      <w:proofErr w:type="gramEnd"/>
      <w:r>
        <w:t xml:space="preserve"> s.</w:t>
      </w:r>
      <w:r w:rsidR="00894B55">
        <w:t>78</w:t>
      </w:r>
    </w:p>
  </w:footnote>
  <w:footnote w:id="30">
    <w:p w14:paraId="4000E0D7" w14:textId="08D5005D" w:rsidR="00F43596" w:rsidRDefault="00F43596">
      <w:pPr>
        <w:pStyle w:val="DipnotMetni"/>
      </w:pPr>
      <w:r>
        <w:rPr>
          <w:rStyle w:val="DipnotBavurusu"/>
        </w:rPr>
        <w:footnoteRef/>
      </w:r>
      <w:r>
        <w:t xml:space="preserve"> Tezcan/Erem/</w:t>
      </w:r>
      <w:proofErr w:type="spellStart"/>
      <w:r>
        <w:t>Önok</w:t>
      </w:r>
      <w:proofErr w:type="spellEnd"/>
      <w:r>
        <w:t xml:space="preserve"> s.</w:t>
      </w:r>
      <w:r w:rsidR="00C675AD">
        <w:t>967</w:t>
      </w:r>
    </w:p>
  </w:footnote>
  <w:footnote w:id="31">
    <w:p w14:paraId="41017D3A" w14:textId="42F6FCAC" w:rsidR="00A11949" w:rsidRDefault="00A11949" w:rsidP="00513222">
      <w:pPr>
        <w:pStyle w:val="DipnotMetni"/>
        <w:jc w:val="both"/>
      </w:pPr>
      <w:r>
        <w:rPr>
          <w:rStyle w:val="DipnotBavurusu"/>
        </w:rPr>
        <w:footnoteRef/>
      </w:r>
      <w:r>
        <w:t xml:space="preserve"> Yorumlu ve Uygulamalı Türk Ceza Kanunu Şerhi, Hasan Tahsin </w:t>
      </w:r>
      <w:proofErr w:type="spellStart"/>
      <w:r>
        <w:t>Gökçan</w:t>
      </w:r>
      <w:proofErr w:type="spellEnd"/>
      <w:r>
        <w:t xml:space="preserve">-Mustafa </w:t>
      </w:r>
      <w:proofErr w:type="spellStart"/>
      <w:r>
        <w:t>Artuç</w:t>
      </w:r>
      <w:proofErr w:type="spellEnd"/>
      <w:r>
        <w:t xml:space="preserve">, </w:t>
      </w:r>
      <w:r w:rsidR="00F31C62">
        <w:t>6</w:t>
      </w:r>
      <w:r>
        <w:t>.Ci</w:t>
      </w:r>
      <w:r w:rsidR="00F31C62">
        <w:t>lt, s.9138</w:t>
      </w:r>
    </w:p>
  </w:footnote>
  <w:footnote w:id="32">
    <w:p w14:paraId="3ABE1DA9" w14:textId="53ECFA9F" w:rsidR="00C127CE" w:rsidRDefault="00C127CE" w:rsidP="00513222">
      <w:pPr>
        <w:pStyle w:val="DipnotMetni"/>
        <w:jc w:val="both"/>
      </w:pPr>
      <w:r>
        <w:rPr>
          <w:rStyle w:val="DipnotBavurusu"/>
        </w:rPr>
        <w:footnoteRef/>
      </w:r>
      <w:r>
        <w:t xml:space="preserve"> </w:t>
      </w:r>
      <w:r w:rsidRPr="00C127CE">
        <w:t xml:space="preserve">Y.4.CD.14.10.2002 T.11331/14888-(Açıklamalı ve </w:t>
      </w:r>
      <w:proofErr w:type="spellStart"/>
      <w:r w:rsidRPr="00C127CE">
        <w:t>İçtihatlı</w:t>
      </w:r>
      <w:proofErr w:type="spellEnd"/>
      <w:r w:rsidRPr="00C127CE">
        <w:t xml:space="preserve"> Türk Ceza Kanunu, İbrahim Şahbaz,2.Cilt.s.3118)</w:t>
      </w:r>
    </w:p>
  </w:footnote>
  <w:footnote w:id="33">
    <w:p w14:paraId="2B8B9030" w14:textId="11529B7C" w:rsidR="002B212E" w:rsidRDefault="002B212E" w:rsidP="00B47A13">
      <w:pPr>
        <w:pStyle w:val="DipnotMetni"/>
        <w:jc w:val="both"/>
      </w:pPr>
      <w:r>
        <w:rPr>
          <w:rStyle w:val="DipnotBavurusu"/>
        </w:rPr>
        <w:footnoteRef/>
      </w:r>
      <w:r>
        <w:t xml:space="preserve"> “Sanığın özgür iradesiyle seçeceği bir avukatın yardımından yararlanmasını öngören Avrupa İnsan Hakları </w:t>
      </w:r>
    </w:p>
    <w:p w14:paraId="3AEA4781" w14:textId="5203BCA0" w:rsidR="002B212E" w:rsidRDefault="002B212E" w:rsidP="0090458C">
      <w:pPr>
        <w:pStyle w:val="DipnotMetni"/>
        <w:jc w:val="both"/>
      </w:pPr>
      <w:r>
        <w:t>Sözleşmesi’nin 6/3-c, Anayasamızın iddia, savunma ve adil yargılanma hakkını öngören 36, 1136 sayılı Avukatlık Kanunu’nun dürüstlük ve güven ilkelerini öngören 34. ve avukatın sır saklama yükümlülüğünü düzenleyen 36. maddelerindeki düzenlemeler dikkate alındığında sanık avukatın, hakkında yakalama kararı bulunan vekil edenin yerini adli mercilere bildirmemesi sır saklama yükümlülüğü ile bağlantılı olarak TCK’nın 24/1. maddesi anlamında kanunun hükmünü (görevini) yerine getirme hukuka uygunluk nedeni olarak değerlendirilmelidir”</w:t>
      </w:r>
      <w:r w:rsidR="00476DC4" w:rsidRPr="00476DC4">
        <w:t xml:space="preserve"> </w:t>
      </w:r>
      <w:r w:rsidR="00476DC4">
        <w:t>r (Yargıtay 4. CD, E. 2009/19013, K. 2011/2017, T. 14.11.2011)</w:t>
      </w:r>
      <w:r w:rsidR="0090458C">
        <w:t xml:space="preserve">-TCK’nın 279. Maddesinin gereği olarak kamu görevlisinin suçu bildirmesinin hukuka uygunluk nedeni kabul edilerek göreve ilişkin sırrın açıklanması suçunu oluşturmayacağı yönünde bkz., Muharrem Özen/Atacan Köksal, “Göreve İlişkin Sırrın Açıklanması Suçu”, AÜHFD, C. 69, S. 1, Y. 2020, s. 213. Ayrıca bkz., Mehmet Emin </w:t>
      </w:r>
      <w:proofErr w:type="spellStart"/>
      <w:r w:rsidR="0090458C">
        <w:t>Alşahin</w:t>
      </w:r>
      <w:proofErr w:type="spellEnd"/>
      <w:r w:rsidR="0090458C">
        <w:t>, “Göreve İlişkin Sırrın Açıklanması (TCK m. 258)”, MÜHF-HAD, C. 20, S. 2, Y. 2014, s. 219-250</w:t>
      </w:r>
    </w:p>
  </w:footnote>
  <w:footnote w:id="34">
    <w:p w14:paraId="51FD0062" w14:textId="74851671" w:rsidR="00077B4E" w:rsidRDefault="00077B4E">
      <w:pPr>
        <w:pStyle w:val="DipnotMetni"/>
      </w:pPr>
      <w:r>
        <w:rPr>
          <w:rStyle w:val="DipnotBavurusu"/>
        </w:rPr>
        <w:footnoteRef/>
      </w:r>
      <w:r>
        <w:t xml:space="preserve"> </w:t>
      </w:r>
      <w:r w:rsidR="001F7D55">
        <w:t>Y.9.CD.29.04.2014 T.2014/1846-2014/5388</w:t>
      </w:r>
    </w:p>
  </w:footnote>
  <w:footnote w:id="35">
    <w:p w14:paraId="3ED6C8D4" w14:textId="36935EF4" w:rsidR="00A174F9" w:rsidRDefault="00A174F9">
      <w:pPr>
        <w:pStyle w:val="DipnotMetni"/>
      </w:pPr>
      <w:r>
        <w:rPr>
          <w:rStyle w:val="DipnotBavurusu"/>
        </w:rPr>
        <w:footnoteRef/>
      </w:r>
      <w:r>
        <w:t xml:space="preserve"> </w:t>
      </w:r>
      <w:r w:rsidR="00A1599C">
        <w:t>Y.8.CD.21.03.2013 T.2012/27020 E.2013/9215 K.</w:t>
      </w:r>
    </w:p>
  </w:footnote>
  <w:footnote w:id="36">
    <w:p w14:paraId="74DA583F" w14:textId="3AE61073" w:rsidR="001214C0" w:rsidRDefault="001214C0" w:rsidP="004612CB">
      <w:pPr>
        <w:pStyle w:val="DipnotMetni"/>
        <w:jc w:val="both"/>
      </w:pPr>
      <w:r>
        <w:rPr>
          <w:rStyle w:val="DipnotBavurusu"/>
        </w:rPr>
        <w:footnoteRef/>
      </w:r>
      <w:r>
        <w:t xml:space="preserve"> </w:t>
      </w:r>
      <w:proofErr w:type="spellStart"/>
      <w:proofErr w:type="gramStart"/>
      <w:r>
        <w:t>Donay</w:t>
      </w:r>
      <w:proofErr w:type="spellEnd"/>
      <w:r>
        <w:t>,  Türk</w:t>
      </w:r>
      <w:proofErr w:type="gramEnd"/>
      <w:r>
        <w:t xml:space="preserve"> Ceza Kanunu Şerhi</w:t>
      </w:r>
      <w:r w:rsidR="005A2DD5">
        <w:t>, 2007,s.398</w:t>
      </w:r>
      <w:r w:rsidR="005F4BC8">
        <w:t>-</w:t>
      </w:r>
      <w:r w:rsidR="00821059" w:rsidRPr="00821059">
        <w:t>(Yargıtay 8. Ceza Dairesi - Karar: 2014/5504)</w:t>
      </w:r>
    </w:p>
  </w:footnote>
  <w:footnote w:id="37">
    <w:p w14:paraId="3EFF3F92" w14:textId="78F1AC86" w:rsidR="00671ED0" w:rsidRDefault="00671ED0" w:rsidP="004612CB">
      <w:pPr>
        <w:pStyle w:val="DipnotMetni"/>
        <w:jc w:val="both"/>
      </w:pPr>
      <w:r>
        <w:rPr>
          <w:rStyle w:val="DipnotBavurusu"/>
        </w:rPr>
        <w:footnoteRef/>
      </w:r>
      <w:r>
        <w:t xml:space="preserve"> </w:t>
      </w:r>
      <w:bookmarkStart w:id="2" w:name="_Hlk162401371"/>
      <w:r w:rsidR="005A09B5" w:rsidRPr="005A09B5">
        <w:t xml:space="preserve">Yorumlu ve Uygulamalı Türk Ceza Kanunu Şerhi, Hasan Tahsin </w:t>
      </w:r>
      <w:proofErr w:type="spellStart"/>
      <w:r w:rsidR="005A09B5" w:rsidRPr="005A09B5">
        <w:t>Gökçan</w:t>
      </w:r>
      <w:proofErr w:type="spellEnd"/>
      <w:r w:rsidR="005A09B5" w:rsidRPr="005A09B5">
        <w:t xml:space="preserve">-Mustafa </w:t>
      </w:r>
      <w:proofErr w:type="spellStart"/>
      <w:r w:rsidR="005A09B5" w:rsidRPr="005A09B5">
        <w:t>Artuç</w:t>
      </w:r>
      <w:proofErr w:type="spellEnd"/>
      <w:r w:rsidR="005A09B5" w:rsidRPr="005A09B5">
        <w:t>, 6.Cilt, s.91</w:t>
      </w:r>
      <w:r w:rsidR="005A09B5">
        <w:t>57</w:t>
      </w:r>
      <w:r w:rsidR="00D574DD">
        <w:t>-</w:t>
      </w:r>
      <w:r w:rsidR="00B34F93">
        <w:t>9159</w:t>
      </w:r>
    </w:p>
    <w:p w14:paraId="20844122" w14:textId="77777777" w:rsidR="0062008A" w:rsidRDefault="0062008A" w:rsidP="004612CB">
      <w:pPr>
        <w:pStyle w:val="DipnotMetni"/>
        <w:jc w:val="both"/>
      </w:pPr>
    </w:p>
    <w:bookmarkEnd w:id="2"/>
  </w:footnote>
  <w:footnote w:id="38">
    <w:p w14:paraId="1740B18B" w14:textId="16BFCD4B" w:rsidR="00203602" w:rsidRDefault="00203602" w:rsidP="00513222">
      <w:pPr>
        <w:pStyle w:val="DipnotMetni"/>
        <w:jc w:val="both"/>
      </w:pPr>
      <w:r>
        <w:rPr>
          <w:rStyle w:val="DipnotBavurusu"/>
        </w:rPr>
        <w:footnoteRef/>
      </w:r>
      <w:r>
        <w:t xml:space="preserve"> “İşlenen suçları kovuşturma yükümlülükleri bulunan sanıkların kendilerine bildirilen bir hırsızlık suçu ile ilgili yasal işlem yapmama biçiminde gerçekleşen eylemlerinin </w:t>
      </w:r>
      <w:proofErr w:type="spellStart"/>
      <w:r>
        <w:t>TCY</w:t>
      </w:r>
      <w:r>
        <w:rPr>
          <w:rFonts w:ascii="Arial" w:hAnsi="Arial" w:cs="Arial"/>
        </w:rPr>
        <w:t>‟</w:t>
      </w:r>
      <w:r>
        <w:t>nin</w:t>
      </w:r>
      <w:proofErr w:type="spellEnd"/>
      <w:r>
        <w:t xml:space="preserve"> 230. maddesinde düzenlenen görevi savsama suçunu oluşturacağı gözetilmeden olayda uygulama yeri bulmayan aynı yasanın 235/2. madde ve fıkrasıyla hüküm kurulması yolsuzdur.” </w:t>
      </w:r>
      <w:proofErr w:type="spellStart"/>
      <w:r>
        <w:t>Yarg</w:t>
      </w:r>
      <w:proofErr w:type="spellEnd"/>
      <w:r>
        <w:t>. 4. CD. 3.6.1999 T. 4844/5676</w:t>
      </w:r>
      <w:r w:rsidR="009E62C3">
        <w:t>-Yarg. 4. CD. 25.3.2002 T., 2457</w:t>
      </w:r>
    </w:p>
  </w:footnote>
  <w:footnote w:id="39">
    <w:p w14:paraId="7B18B01C" w14:textId="695C575F" w:rsidR="008458CE" w:rsidRDefault="008458CE" w:rsidP="00513222">
      <w:pPr>
        <w:pStyle w:val="DipnotMetni"/>
        <w:jc w:val="both"/>
      </w:pPr>
      <w:r>
        <w:rPr>
          <w:rStyle w:val="DipnotBavurusu"/>
        </w:rPr>
        <w:footnoteRef/>
      </w:r>
      <w:r>
        <w:t xml:space="preserve"> Y.CGK 2008/4.MD-178 E.2009/159 K.</w:t>
      </w:r>
      <w:r w:rsidR="0065132F">
        <w:t>-</w:t>
      </w:r>
      <w:bookmarkStart w:id="3" w:name="_Hlk162445923"/>
      <w:r w:rsidR="006668F6">
        <w:t xml:space="preserve">Açıklamalı ve </w:t>
      </w:r>
      <w:proofErr w:type="spellStart"/>
      <w:r w:rsidR="006668F6">
        <w:t>İçtihatlı</w:t>
      </w:r>
      <w:proofErr w:type="spellEnd"/>
      <w:r w:rsidR="006668F6">
        <w:t xml:space="preserve"> Türk Ceza Kanununda Yer Alan Asliye Ceza Davaları, Ali </w:t>
      </w:r>
      <w:proofErr w:type="gramStart"/>
      <w:r w:rsidR="006668F6">
        <w:t>Parlar,s</w:t>
      </w:r>
      <w:r w:rsidR="00C2708A">
        <w:t>.</w:t>
      </w:r>
      <w:proofErr w:type="gramEnd"/>
      <w:r w:rsidR="00C2708A">
        <w:t>1504</w:t>
      </w:r>
    </w:p>
    <w:bookmarkEnd w:id="3"/>
  </w:footnote>
  <w:footnote w:id="40">
    <w:p w14:paraId="3EFF8BA4" w14:textId="5727FB1C" w:rsidR="00AE34DC" w:rsidRDefault="00AE34DC" w:rsidP="00513222">
      <w:pPr>
        <w:pStyle w:val="DipnotMetni"/>
        <w:jc w:val="both"/>
      </w:pPr>
      <w:r>
        <w:rPr>
          <w:rStyle w:val="DipnotBavurusu"/>
        </w:rPr>
        <w:footnoteRef/>
      </w:r>
      <w:r>
        <w:t xml:space="preserve"> </w:t>
      </w:r>
      <w:r w:rsidR="00942D70">
        <w:t xml:space="preserve">Açıklamalı ve </w:t>
      </w:r>
      <w:proofErr w:type="spellStart"/>
      <w:r w:rsidR="00942D70">
        <w:t>İçtihatlı</w:t>
      </w:r>
      <w:proofErr w:type="spellEnd"/>
      <w:r w:rsidR="00942D70">
        <w:t xml:space="preserve"> Türk Ceza Kanunu, İbrahim Şahbaz, 2.Cilt.S.3187</w:t>
      </w:r>
      <w:r w:rsidR="00D33BC0">
        <w:t>-3188</w:t>
      </w:r>
      <w:r w:rsidR="00E84EA0">
        <w:t>/</w:t>
      </w:r>
      <w:r w:rsidR="00E84EA0" w:rsidRPr="00E84EA0">
        <w:t xml:space="preserve"> Açıklamalı ve </w:t>
      </w:r>
      <w:proofErr w:type="spellStart"/>
      <w:r w:rsidR="00E84EA0" w:rsidRPr="00E84EA0">
        <w:t>İçtihatlı</w:t>
      </w:r>
      <w:proofErr w:type="spellEnd"/>
      <w:r w:rsidR="00E84EA0" w:rsidRPr="00E84EA0">
        <w:t xml:space="preserve"> Türk Ceza Kanununda Yer Alan Asliye Ceza Davaları, Ali </w:t>
      </w:r>
      <w:proofErr w:type="gramStart"/>
      <w:r w:rsidR="00E84EA0" w:rsidRPr="00E84EA0">
        <w:t>Parlar,s.</w:t>
      </w:r>
      <w:proofErr w:type="gramEnd"/>
      <w:r w:rsidR="00E84EA0" w:rsidRPr="00E84EA0">
        <w:t>150</w:t>
      </w:r>
      <w:r w:rsidR="00E84EA0">
        <w:t>6</w:t>
      </w:r>
      <w:r w:rsidR="003F2492">
        <w:t>-1511</w:t>
      </w:r>
    </w:p>
  </w:footnote>
  <w:footnote w:id="41">
    <w:p w14:paraId="4705FB7F" w14:textId="7E0309C5" w:rsidR="00B600AF" w:rsidRDefault="00B600AF">
      <w:pPr>
        <w:pStyle w:val="DipnotMetni"/>
      </w:pPr>
      <w:r>
        <w:rPr>
          <w:rStyle w:val="DipnotBavurusu"/>
        </w:rPr>
        <w:footnoteRef/>
      </w:r>
      <w:r>
        <w:t xml:space="preserve"> Y.9.CD.09.09.2014 T.2014/24-8725</w:t>
      </w:r>
    </w:p>
  </w:footnote>
  <w:footnote w:id="42">
    <w:p w14:paraId="0205D249" w14:textId="31352CBC" w:rsidR="001E0FAA" w:rsidRDefault="001E0FAA" w:rsidP="00513222">
      <w:pPr>
        <w:pStyle w:val="DipnotMetni"/>
        <w:jc w:val="both"/>
      </w:pPr>
      <w:r>
        <w:rPr>
          <w:rStyle w:val="DipnotBavurusu"/>
        </w:rPr>
        <w:footnoteRef/>
      </w:r>
      <w:r>
        <w:t xml:space="preserve"> </w:t>
      </w:r>
      <w:r w:rsidR="00C77CB2">
        <w:t>Y.4.CD.07.10.2009 T.2008/1710 E.2009/15748 K.</w:t>
      </w:r>
      <w:r w:rsidR="004F4862">
        <w:t>-</w:t>
      </w:r>
      <w:r w:rsidR="004F4862" w:rsidRPr="004F4862">
        <w:t xml:space="preserve"> (Yargıtay 9. Ceza </w:t>
      </w:r>
      <w:proofErr w:type="gramStart"/>
      <w:r w:rsidR="004F4862" w:rsidRPr="004F4862">
        <w:t>Dairesi -</w:t>
      </w:r>
      <w:proofErr w:type="gramEnd"/>
      <w:r w:rsidR="004F4862" w:rsidRPr="004F4862">
        <w:t xml:space="preserve"> Karar: 2014/6220)</w:t>
      </w:r>
    </w:p>
  </w:footnote>
  <w:footnote w:id="43">
    <w:p w14:paraId="372B7C9E" w14:textId="51047430" w:rsidR="00BC5DC9" w:rsidRDefault="00BC5DC9" w:rsidP="00513222">
      <w:pPr>
        <w:pStyle w:val="DipnotMetni"/>
        <w:jc w:val="both"/>
      </w:pPr>
      <w:r>
        <w:rPr>
          <w:rStyle w:val="DipnotBavurusu"/>
        </w:rPr>
        <w:footnoteRef/>
      </w:r>
      <w:r>
        <w:t xml:space="preserve"> Toroslu, </w:t>
      </w:r>
      <w:proofErr w:type="spellStart"/>
      <w:proofErr w:type="gramStart"/>
      <w:r>
        <w:t>s.Özel</w:t>
      </w:r>
      <w:proofErr w:type="spellEnd"/>
      <w:proofErr w:type="gramEnd"/>
      <w:r>
        <w:t xml:space="preserve"> Kısım, 2018 s.337</w:t>
      </w:r>
    </w:p>
  </w:footnote>
  <w:footnote w:id="44">
    <w:p w14:paraId="189E29BE" w14:textId="4F898730" w:rsidR="00565BA2" w:rsidRDefault="00565BA2" w:rsidP="00513222">
      <w:pPr>
        <w:pStyle w:val="DipnotMetni"/>
        <w:jc w:val="both"/>
      </w:pPr>
      <w:r>
        <w:rPr>
          <w:rStyle w:val="DipnotBavurusu"/>
        </w:rPr>
        <w:footnoteRef/>
      </w:r>
      <w:r>
        <w:t xml:space="preserve"> </w:t>
      </w:r>
      <w:r w:rsidR="001142FD">
        <w:t xml:space="preserve">Suçu Bildirmeme Suçu, Selahattin </w:t>
      </w:r>
      <w:proofErr w:type="gramStart"/>
      <w:r w:rsidR="001142FD">
        <w:t>Kolcu ,</w:t>
      </w:r>
      <w:proofErr w:type="gramEnd"/>
      <w:r w:rsidR="001142FD">
        <w:t xml:space="preserve"> s.152</w:t>
      </w:r>
    </w:p>
  </w:footnote>
  <w:footnote w:id="45">
    <w:p w14:paraId="28BA440D" w14:textId="22154C06" w:rsidR="00275282" w:rsidRDefault="00275282" w:rsidP="00F852D8">
      <w:pPr>
        <w:pStyle w:val="DipnotMetni"/>
        <w:jc w:val="both"/>
      </w:pPr>
      <w:r>
        <w:rPr>
          <w:rStyle w:val="DipnotBavurusu"/>
        </w:rPr>
        <w:footnoteRef/>
      </w:r>
      <w:r>
        <w:t xml:space="preserve"> </w:t>
      </w:r>
      <w:r w:rsidRPr="00275282">
        <w:t xml:space="preserve">Yorumlu ve Uygulamalı Türk Ceza Kanunu Şerhi, Hasan Tahsin </w:t>
      </w:r>
      <w:proofErr w:type="spellStart"/>
      <w:r w:rsidRPr="00275282">
        <w:t>Gökçan</w:t>
      </w:r>
      <w:proofErr w:type="spellEnd"/>
      <w:r w:rsidRPr="00275282">
        <w:t xml:space="preserve">-Mustafa </w:t>
      </w:r>
      <w:proofErr w:type="spellStart"/>
      <w:r w:rsidRPr="00275282">
        <w:t>Artuç</w:t>
      </w:r>
      <w:proofErr w:type="spellEnd"/>
      <w:r w:rsidRPr="00275282">
        <w:t>, 6.Cilt, s.91</w:t>
      </w:r>
      <w:r>
        <w:t>84</w:t>
      </w:r>
      <w:r w:rsidRPr="00275282">
        <w:t>-91</w:t>
      </w:r>
      <w:r>
        <w:t>85</w:t>
      </w:r>
      <w:r w:rsidR="00F852D8">
        <w:t>-9186</w:t>
      </w:r>
    </w:p>
  </w:footnote>
  <w:footnote w:id="46">
    <w:p w14:paraId="1BB41188" w14:textId="653BDBCC" w:rsidR="00F13C8F" w:rsidRDefault="00F13C8F" w:rsidP="00F13C8F">
      <w:pPr>
        <w:pStyle w:val="DipnotMetni"/>
        <w:jc w:val="both"/>
      </w:pPr>
      <w:r>
        <w:rPr>
          <w:rStyle w:val="DipnotBavurusu"/>
        </w:rPr>
        <w:footnoteRef/>
      </w:r>
      <w:r>
        <w:t xml:space="preserve"> </w:t>
      </w:r>
      <w:r w:rsidRPr="00F13C8F">
        <w:t>TCK’nın 271. maddesinde tanımlanan suç uydurma suçunun oluşabilmesi için failin, yetkili makamlara, işlenmemiş olan bir suçu, işlenmiş gibi ihbar etmesi gerektiği; aynı Kanunun 270. maddesinde düzenlenen suç üstlenme suçunda ise failin, yetkili makamlara, işlenmiş ya da işlenmemiş bir suçun kendisi tarafından işlendiğini bildirmesi gerektiği, Somut olayda, sanığın 156 jandarma ihbar numarasını arayarak kendisini O. T. olarak tanıttıktan sonra silah ile M. K. tarafından tehdit edildiğini iddia ve ihbar ederek, işlenmemiş olan bir suçun kendisi tarafından işlendiğini bildirmek suretiyle TCK’nın 270. maddesinde tanımlanan “Suç üstlenme” suçunu işlediği açıktır (Yargıtay 9. Ceza Dairesi - Karar: 2013/5628).</w:t>
      </w:r>
    </w:p>
  </w:footnote>
  <w:footnote w:id="47">
    <w:p w14:paraId="7940A099" w14:textId="55AFC82C" w:rsidR="00A47E60" w:rsidRDefault="00A47E60" w:rsidP="00A47E60">
      <w:pPr>
        <w:pStyle w:val="DipnotMetni"/>
        <w:jc w:val="both"/>
      </w:pPr>
      <w:r>
        <w:rPr>
          <w:rStyle w:val="DipnotBavurusu"/>
        </w:rPr>
        <w:footnoteRef/>
      </w:r>
      <w:r>
        <w:t xml:space="preserve"> </w:t>
      </w:r>
      <w:r w:rsidRPr="00A47E60">
        <w:t xml:space="preserve">Sanığın Cumhuriyet Başsavcılığına müracaat ederek, satması için mağdura verdiği cep telefonunu geri iade etmemesi sebebiyle mağdurun ismini vermeden, çalındığından bahisle şikayetçi olması şeklinde gerçekleşen olayda sanığın eylemi suç uydurmak suçunu oluşturur. Ancak, kovuşturma başlamadan önce gerçeğe döndüğü anlaşılan sanık hakkında TCK’nın 269/2. maddesinde düzenlenen etkin pişmanlık hükmünün uygulanması gerekir (Yargıtay 9. Ceza </w:t>
      </w:r>
      <w:proofErr w:type="gramStart"/>
      <w:r w:rsidRPr="00A47E60">
        <w:t>Dairesi -</w:t>
      </w:r>
      <w:proofErr w:type="gramEnd"/>
      <w:r w:rsidRPr="00A47E60">
        <w:t xml:space="preserve"> Karar: 2014/5811).</w:t>
      </w:r>
    </w:p>
  </w:footnote>
  <w:footnote w:id="48">
    <w:p w14:paraId="03DF57E9" w14:textId="38735497" w:rsidR="00EC7BEA" w:rsidRDefault="00EC7BEA" w:rsidP="00EC7BEA">
      <w:pPr>
        <w:pStyle w:val="DipnotMetni"/>
        <w:jc w:val="both"/>
      </w:pPr>
      <w:r>
        <w:rPr>
          <w:rStyle w:val="DipnotBavurusu"/>
        </w:rPr>
        <w:footnoteRef/>
      </w:r>
      <w:r>
        <w:t xml:space="preserve"> </w:t>
      </w:r>
      <w:r w:rsidRPr="00EC7BEA">
        <w:t>Dosyada bulunan 03.02.2013 tarihli ihbar tutanağı ve 03.02.2013 tarihli olay ve yakalama tutanağı başlıklı belgelerde sanığın birçok kez polisi arayarak ihbara konu adreste kavga olduğunu beyan ettiği; kumar oynama eylemi ile ilgili olarak ise herhangi bir bildirim ve ihbarda bulunmadığı olayda sanığın bildirimine konu olan ‘‘kavga’’ olayı kanunlarımızda açıkça suç olarak tanımlanmadığı gibi isna</w:t>
      </w:r>
      <w:r>
        <w:t>tt</w:t>
      </w:r>
      <w:r w:rsidRPr="00EC7BEA">
        <w:t>a bulunulan kişi de açıkça belirtilmemiş olduğundan yasal unsurları itibariyle oluşmayan suçtan beraati (Yargıtay 16. Ceza Dairesi - Karar: 2015/183).</w:t>
      </w:r>
    </w:p>
  </w:footnote>
  <w:footnote w:id="49">
    <w:p w14:paraId="23DF2280" w14:textId="5B6242D2" w:rsidR="00CA31CC" w:rsidRDefault="00CA31CC" w:rsidP="0062008A">
      <w:pPr>
        <w:pStyle w:val="DipnotMetni"/>
        <w:jc w:val="both"/>
      </w:pPr>
      <w:r>
        <w:rPr>
          <w:rStyle w:val="DipnotBavurusu"/>
        </w:rPr>
        <w:footnoteRef/>
      </w:r>
      <w:r>
        <w:t xml:space="preserve"> </w:t>
      </w:r>
      <w:r w:rsidR="00017756">
        <w:t xml:space="preserve">Açıklamalı ve </w:t>
      </w:r>
      <w:proofErr w:type="spellStart"/>
      <w:r w:rsidR="00017756">
        <w:t>İçtihatlı</w:t>
      </w:r>
      <w:proofErr w:type="spellEnd"/>
      <w:r w:rsidR="00017756">
        <w:t xml:space="preserve"> </w:t>
      </w:r>
      <w:proofErr w:type="gramStart"/>
      <w:r w:rsidR="00017756">
        <w:t>Türk Ceza Kanununda</w:t>
      </w:r>
      <w:proofErr w:type="gramEnd"/>
      <w:r w:rsidR="00017756">
        <w:t xml:space="preserve"> Yer Alan Asliye Ceza Davaları, Ali Parlar.s.1457</w:t>
      </w:r>
    </w:p>
  </w:footnote>
  <w:footnote w:id="50">
    <w:p w14:paraId="1809A364" w14:textId="78E18071" w:rsidR="004A4007" w:rsidRDefault="004A4007" w:rsidP="004A4007">
      <w:pPr>
        <w:pStyle w:val="DipnotMetni"/>
        <w:jc w:val="both"/>
      </w:pPr>
      <w:r>
        <w:rPr>
          <w:rStyle w:val="DipnotBavurusu"/>
        </w:rPr>
        <w:footnoteRef/>
      </w:r>
      <w:r>
        <w:t xml:space="preserve"> </w:t>
      </w:r>
      <w:r w:rsidRPr="004A4007">
        <w:t>Sanığın daha önce bu dosyanın şikayetçileri hakkında, Şişli 5. Asliye Hukuk Mahkemesindeki manevi tazminat davasında yalan tanıklık yaptıklarına ilişkin olarak avukatı aracılığıyla Şişli C. Başsavcılığına yaptığı şikayetinin 18.05.2002 tarihli kovuşturmama kararı ile sonuçlanması ve itirazının da 25.07.2002 tarihli merci kararı ile reddedilmesinden sonra aynı olaya dayalı olarak ikinci kez avukatı aracılığıyla Şişli C. Başsavcılığına verdiği 02.08.2002 tarihli dilekçeyle şikayetçiler aleyhine aynı iddialarını tekrarladığının oluşa uygun biçimde kabul edilmesi karşısında; vuku bulmuş bir olaya ilişkin olarak verilen şikayet dilekçesindeki iddiaları suç uydurma suçunu oluşturmaz (Yargıtay 4. Ceza Dairesi - Karar: 2009/7602).</w:t>
      </w:r>
    </w:p>
  </w:footnote>
  <w:footnote w:id="51">
    <w:p w14:paraId="59CA158A" w14:textId="118FAF8A" w:rsidR="00EA50A2" w:rsidRDefault="00EA50A2" w:rsidP="0062008A">
      <w:pPr>
        <w:pStyle w:val="DipnotMetni"/>
        <w:jc w:val="both"/>
      </w:pPr>
      <w:r>
        <w:rPr>
          <w:rStyle w:val="DipnotBavurusu"/>
        </w:rPr>
        <w:footnoteRef/>
      </w:r>
      <w:r>
        <w:t xml:space="preserve"> </w:t>
      </w:r>
      <w:r w:rsidR="0065639C">
        <w:t>8.CD.4.12.2017, 2017/8164-2017/13700</w:t>
      </w:r>
      <w:r w:rsidR="0060756F">
        <w:t xml:space="preserve"> – 8.CD.26.04.2013, 2012/8835-2013/13404</w:t>
      </w:r>
    </w:p>
  </w:footnote>
  <w:footnote w:id="52">
    <w:p w14:paraId="43258988" w14:textId="2BC7D984" w:rsidR="00CB7184" w:rsidRDefault="00CB7184" w:rsidP="0062008A">
      <w:pPr>
        <w:pStyle w:val="DipnotMetni"/>
        <w:jc w:val="both"/>
      </w:pPr>
      <w:r>
        <w:rPr>
          <w:rStyle w:val="DipnotBavurusu"/>
        </w:rPr>
        <w:footnoteRef/>
      </w:r>
      <w:r>
        <w:t xml:space="preserve"> 8.CD.</w:t>
      </w:r>
      <w:r w:rsidR="002B16A9">
        <w:t>12.10.2017, 2017/7205-2017/11204</w:t>
      </w:r>
    </w:p>
  </w:footnote>
  <w:footnote w:id="53">
    <w:p w14:paraId="5A90B43A" w14:textId="66C377C8" w:rsidR="00CF5E83" w:rsidRDefault="00CF5E83" w:rsidP="00F8335C">
      <w:pPr>
        <w:pStyle w:val="DipnotMetni"/>
        <w:jc w:val="both"/>
      </w:pPr>
      <w:r>
        <w:rPr>
          <w:rStyle w:val="DipnotBavurusu"/>
        </w:rPr>
        <w:footnoteRef/>
      </w:r>
      <w:r>
        <w:t xml:space="preserve"> </w:t>
      </w:r>
      <w:r w:rsidR="00287052">
        <w:t>9.CD.15.10.2014 2014/5490-2014/10182</w:t>
      </w:r>
    </w:p>
  </w:footnote>
  <w:footnote w:id="54">
    <w:p w14:paraId="78D64475" w14:textId="6485CE34" w:rsidR="00760574" w:rsidRDefault="00760574" w:rsidP="00F8335C">
      <w:pPr>
        <w:pStyle w:val="DipnotMetni"/>
        <w:jc w:val="both"/>
      </w:pPr>
      <w:r>
        <w:rPr>
          <w:rStyle w:val="DipnotBavurusu"/>
        </w:rPr>
        <w:footnoteRef/>
      </w:r>
      <w:r>
        <w:t xml:space="preserve"> Yorumlu ve Uygulamalı Türk Ceza Kanunu Şerhi 6. Cilt s.9004, Hasan Tahsin Gökcan-Mustafa </w:t>
      </w:r>
      <w:proofErr w:type="spellStart"/>
      <w:r>
        <w:t>Artuç</w:t>
      </w:r>
      <w:proofErr w:type="spellEnd"/>
    </w:p>
  </w:footnote>
  <w:footnote w:id="55">
    <w:p w14:paraId="0C5BA0A6" w14:textId="49FC00DA" w:rsidR="002E1CA1" w:rsidRDefault="002E1CA1" w:rsidP="002E1CA1">
      <w:pPr>
        <w:pStyle w:val="DipnotMetni"/>
        <w:jc w:val="both"/>
      </w:pPr>
      <w:r>
        <w:rPr>
          <w:rStyle w:val="DipnotBavurusu"/>
        </w:rPr>
        <w:footnoteRef/>
      </w:r>
      <w:r>
        <w:t xml:space="preserve"> </w:t>
      </w:r>
      <w:r>
        <w:t>Meran, Necati, Yeni TCK’da Kamu Görevlisine ve Adliyeye Karşı Suçlar, Ankara 2006, s.343, Parlar- Hatipoğlu, 5237 Sayılı Türk Ceza Kanunu Yorumu, (223-345.Maddeler) 4.Cilt, Ankara 2008, s.3954.</w:t>
      </w:r>
      <w:r>
        <w:cr/>
      </w:r>
    </w:p>
  </w:footnote>
  <w:footnote w:id="56">
    <w:p w14:paraId="69A7EC52" w14:textId="72380A42" w:rsidR="00547495" w:rsidRDefault="00547495" w:rsidP="00BD006A">
      <w:pPr>
        <w:pStyle w:val="DipnotMetni"/>
        <w:jc w:val="both"/>
      </w:pPr>
      <w:r>
        <w:rPr>
          <w:rStyle w:val="DipnotBavurusu"/>
        </w:rPr>
        <w:footnoteRef/>
      </w:r>
      <w:r>
        <w:t xml:space="preserve"> </w:t>
      </w:r>
      <w:r w:rsidR="00BD006A" w:rsidRPr="00BD006A">
        <w:t>Zafer, Faile Yardım, s.327.</w:t>
      </w:r>
    </w:p>
  </w:footnote>
  <w:footnote w:id="57">
    <w:p w14:paraId="54433CFF" w14:textId="2F26C070" w:rsidR="006034E9" w:rsidRDefault="006034E9" w:rsidP="00050623">
      <w:pPr>
        <w:pStyle w:val="DipnotMetni"/>
        <w:jc w:val="both"/>
      </w:pPr>
      <w:r>
        <w:rPr>
          <w:rStyle w:val="DipnotBavurusu"/>
        </w:rPr>
        <w:footnoteRef/>
      </w:r>
      <w:r>
        <w:t xml:space="preserve"> Ünver Adliyeye Karşı İşlenen Suçlar</w:t>
      </w:r>
      <w:r w:rsidR="00066F8C">
        <w:t>, 2B,2010 s.319, Özgenç, Suç Örgütleri, 13B, 2020 s.226</w:t>
      </w:r>
      <w:r w:rsidR="00376C41">
        <w:t>; Koca/Üzülmez, Özel Hükümler, 4B,2017 s.970-971; Yılmaz</w:t>
      </w:r>
      <w:r w:rsidR="000C09E9">
        <w:t>, Suçluyu Kayırma Suçu 2012, s.164, Yorumlu ve Uygulamalı Türk Ceza Kanunu Şerhi, 6.Cilt.s</w:t>
      </w:r>
      <w:r w:rsidR="00050623">
        <w:t xml:space="preserve"> 9269, Hasan Tahsin Gökcan, Mustafa </w:t>
      </w:r>
      <w:proofErr w:type="spellStart"/>
      <w:r w:rsidR="00050623">
        <w:t>Artuç</w:t>
      </w:r>
      <w:proofErr w:type="spellEnd"/>
      <w:r w:rsidR="00721323">
        <w:t>; 4.CD.</w:t>
      </w:r>
      <w:r w:rsidR="0026243C">
        <w:t>04.07.2007, 2006/2953-2007/6405</w:t>
      </w:r>
    </w:p>
  </w:footnote>
  <w:footnote w:id="58">
    <w:p w14:paraId="41A1F56B" w14:textId="1EAE3B91" w:rsidR="0087051C" w:rsidRDefault="0058028A" w:rsidP="00156D06">
      <w:pPr>
        <w:pStyle w:val="DipnotMetni"/>
        <w:jc w:val="both"/>
      </w:pPr>
      <w:r>
        <w:rPr>
          <w:rStyle w:val="DipnotBavurusu"/>
        </w:rPr>
        <w:footnoteRef/>
      </w:r>
      <w:r>
        <w:t xml:space="preserve"> </w:t>
      </w:r>
      <w:r w:rsidR="0087051C">
        <w:t xml:space="preserve">Açıklamalı ve </w:t>
      </w:r>
      <w:proofErr w:type="spellStart"/>
      <w:r w:rsidR="0087051C">
        <w:t>İçtihatlı</w:t>
      </w:r>
      <w:proofErr w:type="spellEnd"/>
      <w:r w:rsidR="0087051C">
        <w:t xml:space="preserve"> Türk Ceza Kanunu, 2.Cilt, İbrahim Şahbaz, s.</w:t>
      </w:r>
      <w:r w:rsidR="00156D06">
        <w:t>3210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6129999"/>
      <w:docPartObj>
        <w:docPartGallery w:val="Page Numbers (Top of Page)"/>
        <w:docPartUnique/>
      </w:docPartObj>
    </w:sdtPr>
    <w:sdtEndPr/>
    <w:sdtContent>
      <w:p w14:paraId="4448A0F2" w14:textId="61D3C284" w:rsidR="005C41FE" w:rsidRDefault="005C41FE">
        <w:pPr>
          <w:pStyle w:val="stBilgi"/>
          <w:jc w:val="right"/>
        </w:pPr>
        <w:r>
          <w:fldChar w:fldCharType="begin"/>
        </w:r>
        <w:r>
          <w:instrText>PAGE   \* MERGEFORMAT</w:instrText>
        </w:r>
        <w:r>
          <w:fldChar w:fldCharType="separate"/>
        </w:r>
        <w:r>
          <w:t>2</w:t>
        </w:r>
        <w:r>
          <w:fldChar w:fldCharType="end"/>
        </w:r>
      </w:p>
    </w:sdtContent>
  </w:sdt>
  <w:p w14:paraId="08C3C127" w14:textId="77777777" w:rsidR="005C41FE" w:rsidRDefault="005C41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02C8A"/>
    <w:multiLevelType w:val="hybridMultilevel"/>
    <w:tmpl w:val="DB8E6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FB1872"/>
    <w:multiLevelType w:val="hybridMultilevel"/>
    <w:tmpl w:val="ED768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6A2847"/>
    <w:multiLevelType w:val="hybridMultilevel"/>
    <w:tmpl w:val="68002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2D6C11"/>
    <w:multiLevelType w:val="hybridMultilevel"/>
    <w:tmpl w:val="0CB04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24891535">
    <w:abstractNumId w:val="1"/>
  </w:num>
  <w:num w:numId="2" w16cid:durableId="1210192064">
    <w:abstractNumId w:val="2"/>
  </w:num>
  <w:num w:numId="3" w16cid:durableId="1064184358">
    <w:abstractNumId w:val="0"/>
  </w:num>
  <w:num w:numId="4" w16cid:durableId="928121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FE"/>
    <w:rsid w:val="000058A5"/>
    <w:rsid w:val="0001325C"/>
    <w:rsid w:val="00015B9C"/>
    <w:rsid w:val="00017756"/>
    <w:rsid w:val="00023487"/>
    <w:rsid w:val="0003102A"/>
    <w:rsid w:val="000311B2"/>
    <w:rsid w:val="000333D7"/>
    <w:rsid w:val="00045404"/>
    <w:rsid w:val="00050623"/>
    <w:rsid w:val="00053652"/>
    <w:rsid w:val="00055C02"/>
    <w:rsid w:val="00066F8C"/>
    <w:rsid w:val="0007006E"/>
    <w:rsid w:val="000701F4"/>
    <w:rsid w:val="000704FF"/>
    <w:rsid w:val="00072B3D"/>
    <w:rsid w:val="00077B4E"/>
    <w:rsid w:val="000910DD"/>
    <w:rsid w:val="00091E67"/>
    <w:rsid w:val="000A5B38"/>
    <w:rsid w:val="000A5E8B"/>
    <w:rsid w:val="000B41EB"/>
    <w:rsid w:val="000C09E9"/>
    <w:rsid w:val="000D2FA1"/>
    <w:rsid w:val="000E041E"/>
    <w:rsid w:val="000E1569"/>
    <w:rsid w:val="000E4BD9"/>
    <w:rsid w:val="000E5304"/>
    <w:rsid w:val="000F66B2"/>
    <w:rsid w:val="000F74C2"/>
    <w:rsid w:val="00100697"/>
    <w:rsid w:val="00102C9B"/>
    <w:rsid w:val="001142FD"/>
    <w:rsid w:val="001214C0"/>
    <w:rsid w:val="00131EF9"/>
    <w:rsid w:val="00132CE5"/>
    <w:rsid w:val="00155BDB"/>
    <w:rsid w:val="00156D06"/>
    <w:rsid w:val="00165BF4"/>
    <w:rsid w:val="00172E15"/>
    <w:rsid w:val="00174B01"/>
    <w:rsid w:val="001755AD"/>
    <w:rsid w:val="00185D11"/>
    <w:rsid w:val="00187FCD"/>
    <w:rsid w:val="00190BD6"/>
    <w:rsid w:val="00190E25"/>
    <w:rsid w:val="0019163F"/>
    <w:rsid w:val="001A034C"/>
    <w:rsid w:val="001A3A50"/>
    <w:rsid w:val="001A6E97"/>
    <w:rsid w:val="001B03EF"/>
    <w:rsid w:val="001B46F1"/>
    <w:rsid w:val="001C6C65"/>
    <w:rsid w:val="001D2361"/>
    <w:rsid w:val="001E0FAA"/>
    <w:rsid w:val="001E163C"/>
    <w:rsid w:val="001E5AD8"/>
    <w:rsid w:val="001F7D55"/>
    <w:rsid w:val="00203602"/>
    <w:rsid w:val="00204E8D"/>
    <w:rsid w:val="00205CE8"/>
    <w:rsid w:val="00232D82"/>
    <w:rsid w:val="00250D82"/>
    <w:rsid w:val="002514F0"/>
    <w:rsid w:val="00253236"/>
    <w:rsid w:val="00254638"/>
    <w:rsid w:val="00257659"/>
    <w:rsid w:val="002579C5"/>
    <w:rsid w:val="0026243C"/>
    <w:rsid w:val="00266799"/>
    <w:rsid w:val="00274E76"/>
    <w:rsid w:val="00275282"/>
    <w:rsid w:val="002813D2"/>
    <w:rsid w:val="00283B80"/>
    <w:rsid w:val="002869F5"/>
    <w:rsid w:val="00287052"/>
    <w:rsid w:val="002947A2"/>
    <w:rsid w:val="0029754C"/>
    <w:rsid w:val="002A4C9B"/>
    <w:rsid w:val="002A5DFF"/>
    <w:rsid w:val="002A7B7A"/>
    <w:rsid w:val="002B16A9"/>
    <w:rsid w:val="002B1BAB"/>
    <w:rsid w:val="002B212E"/>
    <w:rsid w:val="002C18AC"/>
    <w:rsid w:val="002C4A20"/>
    <w:rsid w:val="002C5F6E"/>
    <w:rsid w:val="002D5C58"/>
    <w:rsid w:val="002E14EC"/>
    <w:rsid w:val="002E1CA1"/>
    <w:rsid w:val="002E1F52"/>
    <w:rsid w:val="002E734B"/>
    <w:rsid w:val="002F112D"/>
    <w:rsid w:val="0030473F"/>
    <w:rsid w:val="0031536A"/>
    <w:rsid w:val="003271E2"/>
    <w:rsid w:val="00330651"/>
    <w:rsid w:val="00344C37"/>
    <w:rsid w:val="00347609"/>
    <w:rsid w:val="003611B7"/>
    <w:rsid w:val="00367DA3"/>
    <w:rsid w:val="003700D5"/>
    <w:rsid w:val="00373F1C"/>
    <w:rsid w:val="00376C41"/>
    <w:rsid w:val="00380227"/>
    <w:rsid w:val="003819B8"/>
    <w:rsid w:val="003822AB"/>
    <w:rsid w:val="00385D50"/>
    <w:rsid w:val="003867F3"/>
    <w:rsid w:val="00395501"/>
    <w:rsid w:val="003964B0"/>
    <w:rsid w:val="00396B80"/>
    <w:rsid w:val="00396FD6"/>
    <w:rsid w:val="003B2D57"/>
    <w:rsid w:val="003B34E7"/>
    <w:rsid w:val="003B3985"/>
    <w:rsid w:val="003C2F17"/>
    <w:rsid w:val="003E7092"/>
    <w:rsid w:val="003F2492"/>
    <w:rsid w:val="003F3916"/>
    <w:rsid w:val="003F5297"/>
    <w:rsid w:val="003F689B"/>
    <w:rsid w:val="00400036"/>
    <w:rsid w:val="0040314A"/>
    <w:rsid w:val="00406ADE"/>
    <w:rsid w:val="00406CBC"/>
    <w:rsid w:val="00407E0F"/>
    <w:rsid w:val="00410286"/>
    <w:rsid w:val="004105E9"/>
    <w:rsid w:val="00414BB7"/>
    <w:rsid w:val="00421399"/>
    <w:rsid w:val="004225E8"/>
    <w:rsid w:val="0043027B"/>
    <w:rsid w:val="00430533"/>
    <w:rsid w:val="00434B89"/>
    <w:rsid w:val="00434CA1"/>
    <w:rsid w:val="00440BEE"/>
    <w:rsid w:val="00444A90"/>
    <w:rsid w:val="00445E55"/>
    <w:rsid w:val="00451D70"/>
    <w:rsid w:val="00457387"/>
    <w:rsid w:val="004612CB"/>
    <w:rsid w:val="0047179A"/>
    <w:rsid w:val="00474F1B"/>
    <w:rsid w:val="00476DC4"/>
    <w:rsid w:val="0048034E"/>
    <w:rsid w:val="00485C65"/>
    <w:rsid w:val="00490268"/>
    <w:rsid w:val="00491950"/>
    <w:rsid w:val="004938B4"/>
    <w:rsid w:val="004974A9"/>
    <w:rsid w:val="004A26F7"/>
    <w:rsid w:val="004A4007"/>
    <w:rsid w:val="004A50EF"/>
    <w:rsid w:val="004A7C95"/>
    <w:rsid w:val="004B0125"/>
    <w:rsid w:val="004B140C"/>
    <w:rsid w:val="004B2A22"/>
    <w:rsid w:val="004B4D89"/>
    <w:rsid w:val="004C16D9"/>
    <w:rsid w:val="004E38AC"/>
    <w:rsid w:val="004F2ED9"/>
    <w:rsid w:val="004F4836"/>
    <w:rsid w:val="004F4862"/>
    <w:rsid w:val="004F7C77"/>
    <w:rsid w:val="00503942"/>
    <w:rsid w:val="005071FD"/>
    <w:rsid w:val="00513222"/>
    <w:rsid w:val="0051553E"/>
    <w:rsid w:val="00516E31"/>
    <w:rsid w:val="00521692"/>
    <w:rsid w:val="00521DA5"/>
    <w:rsid w:val="005220DC"/>
    <w:rsid w:val="0052229E"/>
    <w:rsid w:val="00522E26"/>
    <w:rsid w:val="00522E37"/>
    <w:rsid w:val="0052646E"/>
    <w:rsid w:val="005276D1"/>
    <w:rsid w:val="00532E72"/>
    <w:rsid w:val="005344E1"/>
    <w:rsid w:val="00536772"/>
    <w:rsid w:val="00537B76"/>
    <w:rsid w:val="00537EC8"/>
    <w:rsid w:val="0054185B"/>
    <w:rsid w:val="00541B91"/>
    <w:rsid w:val="00547495"/>
    <w:rsid w:val="00550D4C"/>
    <w:rsid w:val="00563C84"/>
    <w:rsid w:val="0056451E"/>
    <w:rsid w:val="00564B4B"/>
    <w:rsid w:val="00564D43"/>
    <w:rsid w:val="00565BA2"/>
    <w:rsid w:val="005738E8"/>
    <w:rsid w:val="005755C8"/>
    <w:rsid w:val="00576411"/>
    <w:rsid w:val="005768DB"/>
    <w:rsid w:val="00577823"/>
    <w:rsid w:val="0058028A"/>
    <w:rsid w:val="00581EC9"/>
    <w:rsid w:val="00585069"/>
    <w:rsid w:val="00585D94"/>
    <w:rsid w:val="00596B81"/>
    <w:rsid w:val="005A09B5"/>
    <w:rsid w:val="005A10FA"/>
    <w:rsid w:val="005A267D"/>
    <w:rsid w:val="005A2DD5"/>
    <w:rsid w:val="005A62DF"/>
    <w:rsid w:val="005C2E6F"/>
    <w:rsid w:val="005C41FE"/>
    <w:rsid w:val="005D0030"/>
    <w:rsid w:val="005E04A5"/>
    <w:rsid w:val="005E2DA2"/>
    <w:rsid w:val="005E6928"/>
    <w:rsid w:val="005F166B"/>
    <w:rsid w:val="005F25D3"/>
    <w:rsid w:val="005F2720"/>
    <w:rsid w:val="005F4BC8"/>
    <w:rsid w:val="005F668F"/>
    <w:rsid w:val="00602BFF"/>
    <w:rsid w:val="006034E9"/>
    <w:rsid w:val="006062AF"/>
    <w:rsid w:val="00606F1E"/>
    <w:rsid w:val="0060756F"/>
    <w:rsid w:val="0062008A"/>
    <w:rsid w:val="00624A26"/>
    <w:rsid w:val="00633FB4"/>
    <w:rsid w:val="0064285F"/>
    <w:rsid w:val="00645CA7"/>
    <w:rsid w:val="0064651F"/>
    <w:rsid w:val="0065028E"/>
    <w:rsid w:val="0065132F"/>
    <w:rsid w:val="00655B19"/>
    <w:rsid w:val="0065639C"/>
    <w:rsid w:val="00656CD3"/>
    <w:rsid w:val="006577D6"/>
    <w:rsid w:val="006668F6"/>
    <w:rsid w:val="00671ED0"/>
    <w:rsid w:val="006804A4"/>
    <w:rsid w:val="006A4FC7"/>
    <w:rsid w:val="006B1361"/>
    <w:rsid w:val="006B6395"/>
    <w:rsid w:val="006C5C86"/>
    <w:rsid w:val="006D2AED"/>
    <w:rsid w:val="006D3FD9"/>
    <w:rsid w:val="006D7750"/>
    <w:rsid w:val="006F3AAA"/>
    <w:rsid w:val="006F4475"/>
    <w:rsid w:val="006F7F26"/>
    <w:rsid w:val="0071155D"/>
    <w:rsid w:val="00717AE8"/>
    <w:rsid w:val="00717FA2"/>
    <w:rsid w:val="00721323"/>
    <w:rsid w:val="007232E2"/>
    <w:rsid w:val="007251E9"/>
    <w:rsid w:val="007354D1"/>
    <w:rsid w:val="00737E4F"/>
    <w:rsid w:val="00747F52"/>
    <w:rsid w:val="00750077"/>
    <w:rsid w:val="0075469B"/>
    <w:rsid w:val="00760574"/>
    <w:rsid w:val="007642B7"/>
    <w:rsid w:val="00764949"/>
    <w:rsid w:val="007670DF"/>
    <w:rsid w:val="00771A94"/>
    <w:rsid w:val="00782957"/>
    <w:rsid w:val="0079162D"/>
    <w:rsid w:val="007A15CD"/>
    <w:rsid w:val="007B45D9"/>
    <w:rsid w:val="007B5F45"/>
    <w:rsid w:val="007B646C"/>
    <w:rsid w:val="007C1627"/>
    <w:rsid w:val="007C3155"/>
    <w:rsid w:val="007C3F39"/>
    <w:rsid w:val="007C6A3D"/>
    <w:rsid w:val="007D1734"/>
    <w:rsid w:val="007D1947"/>
    <w:rsid w:val="007D40CF"/>
    <w:rsid w:val="007D4323"/>
    <w:rsid w:val="007E1556"/>
    <w:rsid w:val="007E2847"/>
    <w:rsid w:val="007E4CC3"/>
    <w:rsid w:val="007E7FA6"/>
    <w:rsid w:val="007F3D1A"/>
    <w:rsid w:val="00804488"/>
    <w:rsid w:val="008050E8"/>
    <w:rsid w:val="00805888"/>
    <w:rsid w:val="00811EF2"/>
    <w:rsid w:val="00821059"/>
    <w:rsid w:val="0082439E"/>
    <w:rsid w:val="0082717D"/>
    <w:rsid w:val="00833BB9"/>
    <w:rsid w:val="00835613"/>
    <w:rsid w:val="008458CE"/>
    <w:rsid w:val="00847C07"/>
    <w:rsid w:val="00863A63"/>
    <w:rsid w:val="008645A0"/>
    <w:rsid w:val="0087051C"/>
    <w:rsid w:val="00874012"/>
    <w:rsid w:val="008743FA"/>
    <w:rsid w:val="00874C4B"/>
    <w:rsid w:val="00874DA0"/>
    <w:rsid w:val="0087584C"/>
    <w:rsid w:val="00882E77"/>
    <w:rsid w:val="008928C8"/>
    <w:rsid w:val="00894B55"/>
    <w:rsid w:val="00895E9D"/>
    <w:rsid w:val="008A1154"/>
    <w:rsid w:val="008A1857"/>
    <w:rsid w:val="008A26B6"/>
    <w:rsid w:val="008A5C37"/>
    <w:rsid w:val="008B004F"/>
    <w:rsid w:val="008B5CF4"/>
    <w:rsid w:val="008C48D6"/>
    <w:rsid w:val="008E1220"/>
    <w:rsid w:val="008E2E92"/>
    <w:rsid w:val="008F22B5"/>
    <w:rsid w:val="008F4719"/>
    <w:rsid w:val="009024EF"/>
    <w:rsid w:val="0090458C"/>
    <w:rsid w:val="009158DD"/>
    <w:rsid w:val="00931769"/>
    <w:rsid w:val="00931962"/>
    <w:rsid w:val="00942D70"/>
    <w:rsid w:val="00965A71"/>
    <w:rsid w:val="00980A50"/>
    <w:rsid w:val="00990A0C"/>
    <w:rsid w:val="00993AFE"/>
    <w:rsid w:val="00994298"/>
    <w:rsid w:val="009947C7"/>
    <w:rsid w:val="00995FAE"/>
    <w:rsid w:val="009A293A"/>
    <w:rsid w:val="009B024F"/>
    <w:rsid w:val="009B0F87"/>
    <w:rsid w:val="009C2505"/>
    <w:rsid w:val="009C34C3"/>
    <w:rsid w:val="009C3846"/>
    <w:rsid w:val="009D0D10"/>
    <w:rsid w:val="009E0C90"/>
    <w:rsid w:val="009E2A46"/>
    <w:rsid w:val="009E4779"/>
    <w:rsid w:val="009E62C3"/>
    <w:rsid w:val="009F7750"/>
    <w:rsid w:val="00A05E31"/>
    <w:rsid w:val="00A11949"/>
    <w:rsid w:val="00A1599C"/>
    <w:rsid w:val="00A174F9"/>
    <w:rsid w:val="00A20598"/>
    <w:rsid w:val="00A211E2"/>
    <w:rsid w:val="00A22A7F"/>
    <w:rsid w:val="00A31A8E"/>
    <w:rsid w:val="00A34D9D"/>
    <w:rsid w:val="00A45F76"/>
    <w:rsid w:val="00A47E60"/>
    <w:rsid w:val="00A52992"/>
    <w:rsid w:val="00A60230"/>
    <w:rsid w:val="00A61ACD"/>
    <w:rsid w:val="00A6399E"/>
    <w:rsid w:val="00A70E58"/>
    <w:rsid w:val="00A81108"/>
    <w:rsid w:val="00A85D9B"/>
    <w:rsid w:val="00A868D5"/>
    <w:rsid w:val="00A87AF7"/>
    <w:rsid w:val="00A956BC"/>
    <w:rsid w:val="00A95E33"/>
    <w:rsid w:val="00AA65AC"/>
    <w:rsid w:val="00AA796D"/>
    <w:rsid w:val="00AA7A1C"/>
    <w:rsid w:val="00AB68B9"/>
    <w:rsid w:val="00AD47AA"/>
    <w:rsid w:val="00AE0A72"/>
    <w:rsid w:val="00AE2E17"/>
    <w:rsid w:val="00AE34DC"/>
    <w:rsid w:val="00AE3686"/>
    <w:rsid w:val="00AE3F3F"/>
    <w:rsid w:val="00AF2CAA"/>
    <w:rsid w:val="00AF3C08"/>
    <w:rsid w:val="00B17D58"/>
    <w:rsid w:val="00B34290"/>
    <w:rsid w:val="00B34F93"/>
    <w:rsid w:val="00B35D11"/>
    <w:rsid w:val="00B44531"/>
    <w:rsid w:val="00B451FA"/>
    <w:rsid w:val="00B47A13"/>
    <w:rsid w:val="00B50169"/>
    <w:rsid w:val="00B52BB1"/>
    <w:rsid w:val="00B600AF"/>
    <w:rsid w:val="00B630C0"/>
    <w:rsid w:val="00B846F7"/>
    <w:rsid w:val="00B86E2B"/>
    <w:rsid w:val="00B902BF"/>
    <w:rsid w:val="00B96807"/>
    <w:rsid w:val="00BA4A2C"/>
    <w:rsid w:val="00BA71BE"/>
    <w:rsid w:val="00BB53FC"/>
    <w:rsid w:val="00BC14B3"/>
    <w:rsid w:val="00BC2F0C"/>
    <w:rsid w:val="00BC5DC9"/>
    <w:rsid w:val="00BD006A"/>
    <w:rsid w:val="00BD0CD2"/>
    <w:rsid w:val="00BF0A35"/>
    <w:rsid w:val="00BF75B5"/>
    <w:rsid w:val="00C01C9D"/>
    <w:rsid w:val="00C05315"/>
    <w:rsid w:val="00C05946"/>
    <w:rsid w:val="00C11016"/>
    <w:rsid w:val="00C127CE"/>
    <w:rsid w:val="00C206F5"/>
    <w:rsid w:val="00C20FBE"/>
    <w:rsid w:val="00C25C0F"/>
    <w:rsid w:val="00C2708A"/>
    <w:rsid w:val="00C3288D"/>
    <w:rsid w:val="00C405EB"/>
    <w:rsid w:val="00C407C5"/>
    <w:rsid w:val="00C45C9D"/>
    <w:rsid w:val="00C46C63"/>
    <w:rsid w:val="00C53027"/>
    <w:rsid w:val="00C56B85"/>
    <w:rsid w:val="00C57F78"/>
    <w:rsid w:val="00C623A0"/>
    <w:rsid w:val="00C65115"/>
    <w:rsid w:val="00C665E5"/>
    <w:rsid w:val="00C675AD"/>
    <w:rsid w:val="00C71DF8"/>
    <w:rsid w:val="00C77CB2"/>
    <w:rsid w:val="00C85BDE"/>
    <w:rsid w:val="00C91A8D"/>
    <w:rsid w:val="00CA31CC"/>
    <w:rsid w:val="00CB6654"/>
    <w:rsid w:val="00CB7184"/>
    <w:rsid w:val="00CB7B5D"/>
    <w:rsid w:val="00CC46C5"/>
    <w:rsid w:val="00CD1A2D"/>
    <w:rsid w:val="00CE2246"/>
    <w:rsid w:val="00CF3D68"/>
    <w:rsid w:val="00CF3FE9"/>
    <w:rsid w:val="00CF5E83"/>
    <w:rsid w:val="00D04CFF"/>
    <w:rsid w:val="00D138F3"/>
    <w:rsid w:val="00D17BED"/>
    <w:rsid w:val="00D25212"/>
    <w:rsid w:val="00D328D3"/>
    <w:rsid w:val="00D33BC0"/>
    <w:rsid w:val="00D35C2D"/>
    <w:rsid w:val="00D43A49"/>
    <w:rsid w:val="00D43CFE"/>
    <w:rsid w:val="00D44A9B"/>
    <w:rsid w:val="00D464E1"/>
    <w:rsid w:val="00D47DE8"/>
    <w:rsid w:val="00D52406"/>
    <w:rsid w:val="00D52A05"/>
    <w:rsid w:val="00D53E12"/>
    <w:rsid w:val="00D55593"/>
    <w:rsid w:val="00D56041"/>
    <w:rsid w:val="00D56EF2"/>
    <w:rsid w:val="00D574DD"/>
    <w:rsid w:val="00D629C0"/>
    <w:rsid w:val="00D6528D"/>
    <w:rsid w:val="00D6646E"/>
    <w:rsid w:val="00D679B3"/>
    <w:rsid w:val="00D71001"/>
    <w:rsid w:val="00D72124"/>
    <w:rsid w:val="00D72B72"/>
    <w:rsid w:val="00D86ADF"/>
    <w:rsid w:val="00D9762A"/>
    <w:rsid w:val="00D97C77"/>
    <w:rsid w:val="00DB4935"/>
    <w:rsid w:val="00DB4E36"/>
    <w:rsid w:val="00DC3F26"/>
    <w:rsid w:val="00DC49C6"/>
    <w:rsid w:val="00DC5CA4"/>
    <w:rsid w:val="00DC741A"/>
    <w:rsid w:val="00DD2030"/>
    <w:rsid w:val="00DD7066"/>
    <w:rsid w:val="00DE113B"/>
    <w:rsid w:val="00DE3933"/>
    <w:rsid w:val="00DF21C0"/>
    <w:rsid w:val="00DF4860"/>
    <w:rsid w:val="00E05AB7"/>
    <w:rsid w:val="00E06FCC"/>
    <w:rsid w:val="00E10EDB"/>
    <w:rsid w:val="00E10F4F"/>
    <w:rsid w:val="00E128E4"/>
    <w:rsid w:val="00E14A51"/>
    <w:rsid w:val="00E22E71"/>
    <w:rsid w:val="00E30C96"/>
    <w:rsid w:val="00E457ED"/>
    <w:rsid w:val="00E47D84"/>
    <w:rsid w:val="00E53341"/>
    <w:rsid w:val="00E53F19"/>
    <w:rsid w:val="00E64E8E"/>
    <w:rsid w:val="00E71194"/>
    <w:rsid w:val="00E73A3B"/>
    <w:rsid w:val="00E83069"/>
    <w:rsid w:val="00E84EA0"/>
    <w:rsid w:val="00E92C6A"/>
    <w:rsid w:val="00EA2590"/>
    <w:rsid w:val="00EA50A2"/>
    <w:rsid w:val="00EB2B7D"/>
    <w:rsid w:val="00EC5827"/>
    <w:rsid w:val="00EC7BEA"/>
    <w:rsid w:val="00ED0B9B"/>
    <w:rsid w:val="00EF03A7"/>
    <w:rsid w:val="00EF360F"/>
    <w:rsid w:val="00EF733A"/>
    <w:rsid w:val="00F120B6"/>
    <w:rsid w:val="00F12A18"/>
    <w:rsid w:val="00F13C8F"/>
    <w:rsid w:val="00F17A14"/>
    <w:rsid w:val="00F253A7"/>
    <w:rsid w:val="00F2630F"/>
    <w:rsid w:val="00F309AB"/>
    <w:rsid w:val="00F30E6D"/>
    <w:rsid w:val="00F31085"/>
    <w:rsid w:val="00F31380"/>
    <w:rsid w:val="00F31C62"/>
    <w:rsid w:val="00F37C9B"/>
    <w:rsid w:val="00F43596"/>
    <w:rsid w:val="00F441EB"/>
    <w:rsid w:val="00F47C05"/>
    <w:rsid w:val="00F562D6"/>
    <w:rsid w:val="00F75BDD"/>
    <w:rsid w:val="00F80362"/>
    <w:rsid w:val="00F81D2D"/>
    <w:rsid w:val="00F8335C"/>
    <w:rsid w:val="00F83AD8"/>
    <w:rsid w:val="00F852D8"/>
    <w:rsid w:val="00FA5336"/>
    <w:rsid w:val="00FA6ED0"/>
    <w:rsid w:val="00FD23E0"/>
    <w:rsid w:val="00FD52B0"/>
    <w:rsid w:val="00FE2133"/>
    <w:rsid w:val="00FE32F1"/>
    <w:rsid w:val="00FF2254"/>
    <w:rsid w:val="00FF27D4"/>
    <w:rsid w:val="00FF6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7AB8"/>
  <w15:chartTrackingRefBased/>
  <w15:docId w15:val="{E5C90DBF-7C78-44BF-A67A-1CFA1378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C41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5C41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5C41F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5C41F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5C41F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5C41FE"/>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5C41FE"/>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5C41FE"/>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5C41FE"/>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41F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5C41F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5C41F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5C41F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5C41F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5C41F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5C41F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5C41F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5C41FE"/>
    <w:rPr>
      <w:rFonts w:eastAsiaTheme="majorEastAsia" w:cstheme="majorBidi"/>
      <w:color w:val="272727" w:themeColor="text1" w:themeTint="D8"/>
    </w:rPr>
  </w:style>
  <w:style w:type="paragraph" w:styleId="KonuBal">
    <w:name w:val="Title"/>
    <w:basedOn w:val="Normal"/>
    <w:next w:val="Normal"/>
    <w:link w:val="KonuBalChar"/>
    <w:uiPriority w:val="10"/>
    <w:qFormat/>
    <w:rsid w:val="005C41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C41F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C41FE"/>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5C41FE"/>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5C41FE"/>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5C41FE"/>
    <w:rPr>
      <w:i/>
      <w:iCs/>
      <w:color w:val="404040" w:themeColor="text1" w:themeTint="BF"/>
    </w:rPr>
  </w:style>
  <w:style w:type="paragraph" w:styleId="ListeParagraf">
    <w:name w:val="List Paragraph"/>
    <w:basedOn w:val="Normal"/>
    <w:uiPriority w:val="34"/>
    <w:qFormat/>
    <w:rsid w:val="005C41FE"/>
    <w:pPr>
      <w:ind w:left="720"/>
      <w:contextualSpacing/>
    </w:pPr>
  </w:style>
  <w:style w:type="character" w:styleId="GlVurgulama">
    <w:name w:val="Intense Emphasis"/>
    <w:basedOn w:val="VarsaylanParagrafYazTipi"/>
    <w:uiPriority w:val="21"/>
    <w:qFormat/>
    <w:rsid w:val="005C41FE"/>
    <w:rPr>
      <w:i/>
      <w:iCs/>
      <w:color w:val="0F4761" w:themeColor="accent1" w:themeShade="BF"/>
    </w:rPr>
  </w:style>
  <w:style w:type="paragraph" w:styleId="GlAlnt">
    <w:name w:val="Intense Quote"/>
    <w:basedOn w:val="Normal"/>
    <w:next w:val="Normal"/>
    <w:link w:val="GlAlntChar"/>
    <w:uiPriority w:val="30"/>
    <w:qFormat/>
    <w:rsid w:val="005C41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5C41FE"/>
    <w:rPr>
      <w:i/>
      <w:iCs/>
      <w:color w:val="0F4761" w:themeColor="accent1" w:themeShade="BF"/>
    </w:rPr>
  </w:style>
  <w:style w:type="character" w:styleId="GlBavuru">
    <w:name w:val="Intense Reference"/>
    <w:basedOn w:val="VarsaylanParagrafYazTipi"/>
    <w:uiPriority w:val="32"/>
    <w:qFormat/>
    <w:rsid w:val="005C41FE"/>
    <w:rPr>
      <w:b/>
      <w:bCs/>
      <w:smallCaps/>
      <w:color w:val="0F4761" w:themeColor="accent1" w:themeShade="BF"/>
      <w:spacing w:val="5"/>
    </w:rPr>
  </w:style>
  <w:style w:type="paragraph" w:styleId="stBilgi">
    <w:name w:val="header"/>
    <w:basedOn w:val="Normal"/>
    <w:link w:val="stBilgiChar"/>
    <w:uiPriority w:val="99"/>
    <w:unhideWhenUsed/>
    <w:rsid w:val="005C41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41FE"/>
  </w:style>
  <w:style w:type="paragraph" w:styleId="AltBilgi">
    <w:name w:val="footer"/>
    <w:basedOn w:val="Normal"/>
    <w:link w:val="AltBilgiChar"/>
    <w:uiPriority w:val="99"/>
    <w:unhideWhenUsed/>
    <w:rsid w:val="005C41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41FE"/>
  </w:style>
  <w:style w:type="paragraph" w:styleId="DipnotMetni">
    <w:name w:val="footnote text"/>
    <w:basedOn w:val="Normal"/>
    <w:link w:val="DipnotMetniChar"/>
    <w:uiPriority w:val="99"/>
    <w:semiHidden/>
    <w:unhideWhenUsed/>
    <w:rsid w:val="009B0F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0F87"/>
    <w:rPr>
      <w:sz w:val="20"/>
      <w:szCs w:val="20"/>
    </w:rPr>
  </w:style>
  <w:style w:type="character" w:styleId="DipnotBavurusu">
    <w:name w:val="footnote reference"/>
    <w:basedOn w:val="VarsaylanParagrafYazTipi"/>
    <w:uiPriority w:val="99"/>
    <w:semiHidden/>
    <w:unhideWhenUsed/>
    <w:rsid w:val="009B0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726359">
      <w:bodyDiv w:val="1"/>
      <w:marLeft w:val="0"/>
      <w:marRight w:val="0"/>
      <w:marTop w:val="0"/>
      <w:marBottom w:val="0"/>
      <w:divBdr>
        <w:top w:val="none" w:sz="0" w:space="0" w:color="auto"/>
        <w:left w:val="none" w:sz="0" w:space="0" w:color="auto"/>
        <w:bottom w:val="none" w:sz="0" w:space="0" w:color="auto"/>
        <w:right w:val="none" w:sz="0" w:space="0" w:color="auto"/>
      </w:divBdr>
    </w:div>
    <w:div w:id="1654681440">
      <w:bodyDiv w:val="1"/>
      <w:marLeft w:val="0"/>
      <w:marRight w:val="0"/>
      <w:marTop w:val="0"/>
      <w:marBottom w:val="0"/>
      <w:divBdr>
        <w:top w:val="none" w:sz="0" w:space="0" w:color="auto"/>
        <w:left w:val="none" w:sz="0" w:space="0" w:color="auto"/>
        <w:bottom w:val="none" w:sz="0" w:space="0" w:color="auto"/>
        <w:right w:val="none" w:sz="0" w:space="0" w:color="auto"/>
      </w:divBdr>
    </w:div>
    <w:div w:id="18084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C803064304247B8B6D698B2691543CB"/>
        <w:category>
          <w:name w:val="Genel"/>
          <w:gallery w:val="placeholder"/>
        </w:category>
        <w:types>
          <w:type w:val="bbPlcHdr"/>
        </w:types>
        <w:behaviors>
          <w:behavior w:val="content"/>
        </w:behaviors>
        <w:guid w:val="{9ABDD9AF-7B91-4AB7-8E16-58E9712D2832}"/>
      </w:docPartPr>
      <w:docPartBody>
        <w:p w:rsidR="00DD38C0" w:rsidRDefault="00C9256A" w:rsidP="00C9256A">
          <w:pPr>
            <w:pStyle w:val="9C803064304247B8B6D698B2691543CB"/>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6A"/>
    <w:rsid w:val="001258E3"/>
    <w:rsid w:val="00C9256A"/>
    <w:rsid w:val="00DD3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9256A"/>
    <w:rPr>
      <w:color w:val="808080"/>
    </w:rPr>
  </w:style>
  <w:style w:type="paragraph" w:customStyle="1" w:styleId="9C803064304247B8B6D698B2691543CB">
    <w:name w:val="9C803064304247B8B6D698B2691543CB"/>
    <w:rsid w:val="00C92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883C-6C1A-43CC-A4BA-A1DA012E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6891</Words>
  <Characters>39279</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TUNCAY İLÇİM</dc:creator>
  <cp:keywords/>
  <dc:description/>
  <cp:lastModifiedBy>TUNCAY İLCİM</cp:lastModifiedBy>
  <cp:revision>2</cp:revision>
  <dcterms:created xsi:type="dcterms:W3CDTF">2024-04-02T17:14:00Z</dcterms:created>
  <dcterms:modified xsi:type="dcterms:W3CDTF">2024-04-02T17:14:00Z</dcterms:modified>
</cp:coreProperties>
</file>